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Checkliste: Mitbestimmung in sozialen Angelegenheiten (§ 87 BetrVG)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diesen sozialen Angelegenheiten können Sie als Betriebsrat mitbestimmen. Unser Tipp: Einfach ankreuzen und den Überblick behalten! Alle Inhalte finden Sie in § 87 Betriebsverfassungsgesetz.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Bereich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Hier bestimmen Sie mit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Geregelt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Ordnung und Sicherheit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Betriebliche Verhaltensregeln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Rauch- und Alkoholverbot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Nutzung privater Geräte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Arbeitskleidung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Persönliche Schutzausrüstung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Gefährdungsbeurteilung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Arbeitszeit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Beginn und Ende der täglichen Arbeitszeit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Pausenregelungen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Schicht- und Dienstpläne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Gleitzeit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Überstunden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Kurzarbeit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Home-Office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Sozialeinrichtungen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Kantine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Betreuungsangebote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Mitarbeiterparkplätze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Pausenräume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Werkswohnungen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Essensangebote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Urlaub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Allgemeine Urlaubsgrundsätze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Urlaubsplan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Betriebsferien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Urlaubssperren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Arbeitnehmerüberwachung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Videoüberwachung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Zeiterfassungssysteme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IT-Tools zur Leistungs- oder Verhaltenskontrolle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Zugangskontrollsysteme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Vergütung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Weihnachtsgeld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Zulagen und Zuschläge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Akkordlohn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Prämienlohn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Weiteres Thema: ________________________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Seminar-Tipps zu den Themen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Ordnung und Sicherheit: </w:t>
      </w:r>
      <w:hyperlink r:id="rId21506ad1e8bcd3d74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Arbeits- und Gesundheitsschutz Teil 1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Ordnung und Sicherheit, Sozialeinrichtungen: </w:t>
      </w:r>
      <w:hyperlink r:id="rId50346ad1e8bcd3dc5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Betriebsverfassungsrecht Teil 2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Arbeitszeit: </w:t>
      </w:r>
      <w:hyperlink r:id="rId14676ad1e8bcd3ded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Arbeitsrecht Teil 1</w:t>
        </w:r>
      </w:hyperlink>
      <w:r>
        <w:rPr>
          <w:rFonts w:ascii="Arial" w:hAnsi="Arial" w:eastAsia="Arial" w:cs="Arial"/>
          <w:color w:val="000000"/>
          <w:sz w:val="22"/>
          <w:szCs w:val="22"/>
        </w:rPr>
        <w:t xml:space="preserve"> und </w:t>
      </w:r>
      <w:hyperlink r:id="rId35666ad1e8bcd3e01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Arbeitszeitrecht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Urlaub: </w:t>
      </w:r>
      <w:hyperlink r:id="rId38016ad1e8bcd3e24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Urlaubsrecht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Arbeitnehmerüberwachung: </w:t>
      </w:r>
      <w:hyperlink r:id="rId21396ad1e8bcd3e45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Datenschutz Teil 1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Vergütung: </w:t>
      </w:r>
      <w:hyperlink r:id="rId25456ad1e8bcd3eb1" w:history="1">
        <w:r>
          <w:rPr>
            <w:rStyle w:val="DefaultParagraphFontPHPDOCX"/>
            <w:rFonts w:ascii="Arial" w:hAnsi="Arial" w:eastAsia="Arial" w:cs="Arial"/>
            <w:color w:val="0000CC"/>
            <w:sz w:val="22"/>
            <w:szCs w:val="22"/>
            <w:u w:val="single" w:color=""/>
          </w:rPr>
          <w:t xml:space="preserve">Lohn und Gehalt</w:t>
        </w:r>
      </w:hyperlink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Haben Sie noch Fragen? Wir sind für Sie da: 08158 99720, mail@waf-seminar.de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2992">
    <w:multiLevelType w:val="hybridMultilevel"/>
    <w:lvl w:ilvl="0" w:tplc="76938495">
      <w:start w:val="1"/>
      <w:numFmt w:val="decimal"/>
      <w:lvlText w:val="%1."/>
      <w:lvlJc w:val="left"/>
      <w:pPr>
        <w:ind w:left="720" w:hanging="360"/>
      </w:pPr>
    </w:lvl>
    <w:lvl w:ilvl="1" w:tplc="76938495" w:tentative="1">
      <w:start w:val="1"/>
      <w:numFmt w:val="lowerLetter"/>
      <w:lvlText w:val="%2."/>
      <w:lvlJc w:val="left"/>
      <w:pPr>
        <w:ind w:left="1440" w:hanging="360"/>
      </w:pPr>
    </w:lvl>
    <w:lvl w:ilvl="2" w:tplc="76938495" w:tentative="1">
      <w:start w:val="1"/>
      <w:numFmt w:val="lowerRoman"/>
      <w:lvlText w:val="%3."/>
      <w:lvlJc w:val="right"/>
      <w:pPr>
        <w:ind w:left="2160" w:hanging="180"/>
      </w:pPr>
    </w:lvl>
    <w:lvl w:ilvl="3" w:tplc="76938495" w:tentative="1">
      <w:start w:val="1"/>
      <w:numFmt w:val="decimal"/>
      <w:lvlText w:val="%4."/>
      <w:lvlJc w:val="left"/>
      <w:pPr>
        <w:ind w:left="2880" w:hanging="360"/>
      </w:pPr>
    </w:lvl>
    <w:lvl w:ilvl="4" w:tplc="76938495" w:tentative="1">
      <w:start w:val="1"/>
      <w:numFmt w:val="lowerLetter"/>
      <w:lvlText w:val="%5."/>
      <w:lvlJc w:val="left"/>
      <w:pPr>
        <w:ind w:left="3600" w:hanging="360"/>
      </w:pPr>
    </w:lvl>
    <w:lvl w:ilvl="5" w:tplc="76938495" w:tentative="1">
      <w:start w:val="1"/>
      <w:numFmt w:val="lowerRoman"/>
      <w:lvlText w:val="%6."/>
      <w:lvlJc w:val="right"/>
      <w:pPr>
        <w:ind w:left="4320" w:hanging="180"/>
      </w:pPr>
    </w:lvl>
    <w:lvl w:ilvl="6" w:tplc="76938495" w:tentative="1">
      <w:start w:val="1"/>
      <w:numFmt w:val="decimal"/>
      <w:lvlText w:val="%7."/>
      <w:lvlJc w:val="left"/>
      <w:pPr>
        <w:ind w:left="5040" w:hanging="360"/>
      </w:pPr>
    </w:lvl>
    <w:lvl w:ilvl="7" w:tplc="76938495" w:tentative="1">
      <w:start w:val="1"/>
      <w:numFmt w:val="lowerLetter"/>
      <w:lvlText w:val="%8."/>
      <w:lvlJc w:val="left"/>
      <w:pPr>
        <w:ind w:left="5760" w:hanging="360"/>
      </w:pPr>
    </w:lvl>
    <w:lvl w:ilvl="8" w:tplc="76938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91">
    <w:multiLevelType w:val="hybridMultilevel"/>
    <w:lvl w:ilvl="0" w:tplc="21483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91">
    <w:abstractNumId w:val="22991"/>
  </w:num>
  <w:num w:numId="22992">
    <w:abstractNumId w:val="22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92403553" Type="http://schemas.microsoft.com/office/2011/relationships/commentsExtended" Target="commentsExtended.xml"/><Relationship Id="rId21506ad1e8bcd3d74" Type="http://schemas.openxmlformats.org/officeDocument/2006/relationships/hyperlink" Target="https://www.waf-seminar.de/seminar/arbeits-und-gesundheitsschutz-teil-1/109" TargetMode="External"/><Relationship Id="rId50346ad1e8bcd3dc5" Type="http://schemas.openxmlformats.org/officeDocument/2006/relationships/hyperlink" Target="https://www.waf-seminar.de/seminar/betriebsverfassungsrecht-teil-2/164" TargetMode="External"/><Relationship Id="rId14676ad1e8bcd3ded" Type="http://schemas.openxmlformats.org/officeDocument/2006/relationships/hyperlink" Target="https://www.waf-seminar.de/seminar/arbeitsrecht-teil-1/128" TargetMode="External"/><Relationship Id="rId35666ad1e8bcd3e01" Type="http://schemas.openxmlformats.org/officeDocument/2006/relationships/hyperlink" Target="https://www.waf-seminar.de/seminar/arbeitszeitrecht/107" TargetMode="External"/><Relationship Id="rId38016ad1e8bcd3e24" Type="http://schemas.openxmlformats.org/officeDocument/2006/relationships/hyperlink" Target="https://www.waf-seminar.de/seminar/urlaubsrecht/222" TargetMode="External"/><Relationship Id="rId21396ad1e8bcd3e45" Type="http://schemas.openxmlformats.org/officeDocument/2006/relationships/hyperlink" Target="https://www.waf-seminar.de/seminar/datenschutz-und-arbeitnehmerueberwachung-teil-1/269" TargetMode="External"/><Relationship Id="rId25456ad1e8bcd3eb1" Type="http://schemas.openxmlformats.org/officeDocument/2006/relationships/hyperlink" Target="https://www.waf-seminar.de/seminar/lohn-und-gehalt/148" TargetMode="Externa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