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zur Einleitung eines Beschlussverfahrens und Beauftragung einer Rechtsanwaltskanzlei</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Betriebsratsvorsitzende hat die ordnungsgemäße Ladung der Mitglieder und Ersatzmitglieder festgestellt. Darüber hinaus stellt er die Beschlussfähigkeit des Betriebsrats fest. Auf die Nachfrage durch den Vorsitzenden, haben die an der Sitzung teilnehmenden Betriebsratsmitglieder angegeben, dass sie ausreichend Zeit hatten, sich auf das kurzfristige Thema vorzubereiten. </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in der Angelegenheit Einleitung und Vertretung im arbeitsgerichtlichten Beschlussverfahren in der 1. Instanz zum Gegenstand XY die Beauftragung und Bevollmächtigung der Rechtsanwaltskanzlei Mustermann zu den Bedingungen des RVG beschlossen.</w:t>
      </w:r>
    </w:p>
    <w:p>
      <w:pPr>
        <w:widowControl w:val="on"/>
        <w:pBdr/>
        <w:spacing w:before="220" w:after="220" w:line="240" w:lineRule="auto"/>
        <w:ind w:left="0" w:right="0"/>
        <w:jc w:val="left"/>
      </w:pPr>
      <w:r>
        <w:rPr>
          <w:rFonts w:ascii="Arial" w:hAnsi="Arial" w:eastAsia="Arial" w:cs="Arial"/>
          <w:color w:val="000000"/>
          <w:sz w:val="22"/>
          <w:szCs w:val="22"/>
        </w:rPr>
        <w:t xml:space="preserve">Ja: ... Nein: ... Enthaltung: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89895">
    <w:multiLevelType w:val="hybridMultilevel"/>
    <w:lvl w:ilvl="0" w:tplc="34640228">
      <w:start w:val="1"/>
      <w:numFmt w:val="decimal"/>
      <w:lvlText w:val="%1."/>
      <w:lvlJc w:val="left"/>
      <w:pPr>
        <w:ind w:left="720" w:hanging="360"/>
      </w:pPr>
    </w:lvl>
    <w:lvl w:ilvl="1" w:tplc="34640228" w:tentative="1">
      <w:start w:val="1"/>
      <w:numFmt w:val="lowerLetter"/>
      <w:lvlText w:val="%2."/>
      <w:lvlJc w:val="left"/>
      <w:pPr>
        <w:ind w:left="1440" w:hanging="360"/>
      </w:pPr>
    </w:lvl>
    <w:lvl w:ilvl="2" w:tplc="34640228" w:tentative="1">
      <w:start w:val="1"/>
      <w:numFmt w:val="lowerRoman"/>
      <w:lvlText w:val="%3."/>
      <w:lvlJc w:val="right"/>
      <w:pPr>
        <w:ind w:left="2160" w:hanging="180"/>
      </w:pPr>
    </w:lvl>
    <w:lvl w:ilvl="3" w:tplc="34640228" w:tentative="1">
      <w:start w:val="1"/>
      <w:numFmt w:val="decimal"/>
      <w:lvlText w:val="%4."/>
      <w:lvlJc w:val="left"/>
      <w:pPr>
        <w:ind w:left="2880" w:hanging="360"/>
      </w:pPr>
    </w:lvl>
    <w:lvl w:ilvl="4" w:tplc="34640228" w:tentative="1">
      <w:start w:val="1"/>
      <w:numFmt w:val="lowerLetter"/>
      <w:lvlText w:val="%5."/>
      <w:lvlJc w:val="left"/>
      <w:pPr>
        <w:ind w:left="3600" w:hanging="360"/>
      </w:pPr>
    </w:lvl>
    <w:lvl w:ilvl="5" w:tplc="34640228" w:tentative="1">
      <w:start w:val="1"/>
      <w:numFmt w:val="lowerRoman"/>
      <w:lvlText w:val="%6."/>
      <w:lvlJc w:val="right"/>
      <w:pPr>
        <w:ind w:left="4320" w:hanging="180"/>
      </w:pPr>
    </w:lvl>
    <w:lvl w:ilvl="6" w:tplc="34640228" w:tentative="1">
      <w:start w:val="1"/>
      <w:numFmt w:val="decimal"/>
      <w:lvlText w:val="%7."/>
      <w:lvlJc w:val="left"/>
      <w:pPr>
        <w:ind w:left="5040" w:hanging="360"/>
      </w:pPr>
    </w:lvl>
    <w:lvl w:ilvl="7" w:tplc="34640228" w:tentative="1">
      <w:start w:val="1"/>
      <w:numFmt w:val="lowerLetter"/>
      <w:lvlText w:val="%8."/>
      <w:lvlJc w:val="left"/>
      <w:pPr>
        <w:ind w:left="5760" w:hanging="360"/>
      </w:pPr>
    </w:lvl>
    <w:lvl w:ilvl="8" w:tplc="34640228" w:tentative="1">
      <w:start w:val="1"/>
      <w:numFmt w:val="lowerRoman"/>
      <w:lvlText w:val="%9."/>
      <w:lvlJc w:val="right"/>
      <w:pPr>
        <w:ind w:left="6480" w:hanging="180"/>
      </w:pPr>
    </w:lvl>
  </w:abstractNum>
  <w:abstractNum w:abstractNumId="27689894">
    <w:multiLevelType w:val="hybridMultilevel"/>
    <w:lvl w:ilvl="0" w:tplc="93240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89894">
    <w:abstractNumId w:val="27689894"/>
  </w:num>
  <w:num w:numId="27689895">
    <w:abstractNumId w:val="27689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