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Einigungsstelle</w:t>
      </w:r>
    </w:p>
    <w:p>
      <w:pPr>
        <w:widowControl w:val="on"/>
        <w:pBdr/>
        <w:spacing w:before="220" w:after="220" w:line="240" w:lineRule="auto"/>
        <w:ind w:left="0" w:right="0"/>
        <w:jc w:val="left"/>
      </w:pPr>
      <w:r>
        <w:rPr>
          <w:rFonts w:ascii="Arial" w:hAnsi="Arial" w:eastAsia="Arial" w:cs="Arial"/>
          <w:b/>
          <w:bCs/>
          <w:color w:val="000000"/>
          <w:sz w:val="22"/>
          <w:szCs w:val="22"/>
        </w:rPr>
        <w:t xml:space="preserve">Antrag Gutachten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Die Einigungsstelle möge den Beschluss zur Beauftragung eines unabhängigen Arbeitszeitexperten fassen. Dieser soll eine Analyse bzw. ein Gutachten über das von der Geschäftsleitung vorgelegte Berechnungsmodell anfertigen und dabei überprüfen, ob bei der vom Betriebsrat ausgearbeiteten Version eines Arbeitszeitmodells Mehrkosten von ca. 600,00 EUR jährlich entstehen würden. Ausgegangen werden soll dabei von einer durchschnittlichen Beschäftigungsanzahl von 600 in Vollzeit arbeitenden Beschäftigten.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sieht die von der Geschäftsleitung vorgelegten Zahlen als nicht verifiziert an. Die Beisitzer haben in diesem Zug die möglichen Mehrkosten noch einmal eigenständig errechnet. Diese Berechnungen hatten zum Ergebnis, dass bei der Version des Arbeitszeitmodells des Betriebsrats keinerlei Mehrkosten entstehen würden. Die Frage der Mehrkosten ist im Hinblick auf die Verhandlungen der Einigungsstelle von großer Bedeutung. Deshalb möge ein Arbeitszeitexperte über eventuelle Mehrkosten und die Höhe dieser Auskunft geben.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3820">
    <w:multiLevelType w:val="hybridMultilevel"/>
    <w:lvl w:ilvl="0" w:tplc="37281071">
      <w:start w:val="1"/>
      <w:numFmt w:val="decimal"/>
      <w:lvlText w:val="%1."/>
      <w:lvlJc w:val="left"/>
      <w:pPr>
        <w:ind w:left="720" w:hanging="360"/>
      </w:pPr>
    </w:lvl>
    <w:lvl w:ilvl="1" w:tplc="37281071" w:tentative="1">
      <w:start w:val="1"/>
      <w:numFmt w:val="lowerLetter"/>
      <w:lvlText w:val="%2."/>
      <w:lvlJc w:val="left"/>
      <w:pPr>
        <w:ind w:left="1440" w:hanging="360"/>
      </w:pPr>
    </w:lvl>
    <w:lvl w:ilvl="2" w:tplc="37281071" w:tentative="1">
      <w:start w:val="1"/>
      <w:numFmt w:val="lowerRoman"/>
      <w:lvlText w:val="%3."/>
      <w:lvlJc w:val="right"/>
      <w:pPr>
        <w:ind w:left="2160" w:hanging="180"/>
      </w:pPr>
    </w:lvl>
    <w:lvl w:ilvl="3" w:tplc="37281071" w:tentative="1">
      <w:start w:val="1"/>
      <w:numFmt w:val="decimal"/>
      <w:lvlText w:val="%4."/>
      <w:lvlJc w:val="left"/>
      <w:pPr>
        <w:ind w:left="2880" w:hanging="360"/>
      </w:pPr>
    </w:lvl>
    <w:lvl w:ilvl="4" w:tplc="37281071" w:tentative="1">
      <w:start w:val="1"/>
      <w:numFmt w:val="lowerLetter"/>
      <w:lvlText w:val="%5."/>
      <w:lvlJc w:val="left"/>
      <w:pPr>
        <w:ind w:left="3600" w:hanging="360"/>
      </w:pPr>
    </w:lvl>
    <w:lvl w:ilvl="5" w:tplc="37281071" w:tentative="1">
      <w:start w:val="1"/>
      <w:numFmt w:val="lowerRoman"/>
      <w:lvlText w:val="%6."/>
      <w:lvlJc w:val="right"/>
      <w:pPr>
        <w:ind w:left="4320" w:hanging="180"/>
      </w:pPr>
    </w:lvl>
    <w:lvl w:ilvl="6" w:tplc="37281071" w:tentative="1">
      <w:start w:val="1"/>
      <w:numFmt w:val="decimal"/>
      <w:lvlText w:val="%7."/>
      <w:lvlJc w:val="left"/>
      <w:pPr>
        <w:ind w:left="5040" w:hanging="360"/>
      </w:pPr>
    </w:lvl>
    <w:lvl w:ilvl="7" w:tplc="37281071" w:tentative="1">
      <w:start w:val="1"/>
      <w:numFmt w:val="lowerLetter"/>
      <w:lvlText w:val="%8."/>
      <w:lvlJc w:val="left"/>
      <w:pPr>
        <w:ind w:left="5760" w:hanging="360"/>
      </w:pPr>
    </w:lvl>
    <w:lvl w:ilvl="8" w:tplc="37281071" w:tentative="1">
      <w:start w:val="1"/>
      <w:numFmt w:val="lowerRoman"/>
      <w:lvlText w:val="%9."/>
      <w:lvlJc w:val="right"/>
      <w:pPr>
        <w:ind w:left="6480" w:hanging="180"/>
      </w:pPr>
    </w:lvl>
  </w:abstractNum>
  <w:abstractNum w:abstractNumId="3819">
    <w:multiLevelType w:val="hybridMultilevel"/>
    <w:lvl w:ilvl="0" w:tplc="314851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19">
    <w:abstractNumId w:val="3819"/>
  </w:num>
  <w:num w:numId="3820">
    <w:abstractNumId w:val="38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30581378"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