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Briefkopf</w:t>
      </w:r>
      <w:r>
        <w:rPr>
          <w:rFonts w:ascii="Arial" w:hAnsi="Arial" w:eastAsia="Arial" w:cs="Arial"/>
          <w:color w:val="000000"/>
          <w:sz w:val="22"/>
          <w:szCs w:val="22"/>
        </w:rPr>
        <w:br/>
        <w:t xml:space="preserve">Wahlvorstand</w:t>
      </w:r>
    </w:p>
    <w:p>
      <w:pPr>
        <w:widowControl w:val="on"/>
        <w:pBdr/>
        <w:spacing w:before="220" w:after="660" w:line="240" w:lineRule="auto"/>
        <w:ind w:left="0" w:right="0"/>
        <w:jc w:val="left"/>
      </w:pPr>
      <w:r>
        <w:rPr>
          <w:rFonts w:ascii="Arial" w:hAnsi="Arial" w:eastAsia="Arial" w:cs="Arial"/>
          <w:color w:val="000000"/>
          <w:sz w:val="22"/>
          <w:szCs w:val="22"/>
        </w:rPr>
        <w:t xml:space="preserve">An den</w:t>
      </w:r>
      <w:r>
        <w:rPr>
          <w:rFonts w:ascii="Arial" w:hAnsi="Arial" w:eastAsia="Arial" w:cs="Arial"/>
          <w:color w:val="000000"/>
          <w:sz w:val="22"/>
          <w:szCs w:val="22"/>
        </w:rPr>
        <w:br/>
        <w:t xml:space="preserve">Betriebsrat</w:t>
      </w:r>
      <w:r>
        <w:rPr>
          <w:rFonts w:ascii="Arial" w:hAnsi="Arial" w:eastAsia="Arial" w:cs="Arial"/>
          <w:color w:val="000000"/>
          <w:sz w:val="22"/>
          <w:szCs w:val="22"/>
        </w:rPr>
        <w:br/>
        <w:t xml:space="preserve">z.Hd. der/des Vorsitzende</w:t>
      </w:r>
      <w:r>
        <w:rPr>
          <w:rFonts w:ascii="Arial" w:hAnsi="Arial" w:eastAsia="Arial" w:cs="Arial"/>
          <w:color w:val="000000"/>
          <w:sz w:val="22"/>
          <w:szCs w:val="22"/>
        </w:rPr>
        <w:br/>
        <w:t xml:space="preserve">Herr/Frau [...]</w:t>
      </w:r>
      <w:r>
        <w:rPr>
          <w:rFonts w:ascii="Arial" w:hAnsi="Arial" w:eastAsia="Arial" w:cs="Arial"/>
          <w:color w:val="000000"/>
          <w:sz w:val="22"/>
          <w:szCs w:val="22"/>
        </w:rPr>
        <w:br/>
        <w:t xml:space="preserve">- im Haus -</w:t>
      </w:r>
    </w:p>
    <w:p>
      <w:pPr>
        <w:widowControl w:val="on"/>
        <w:pBdr/>
        <w:spacing w:before="220" w:after="220" w:line="240" w:lineRule="auto"/>
        <w:ind w:left="0" w:right="0"/>
        <w:jc w:val="right"/>
      </w:pPr>
      <w:r>
        <w:rPr>
          <w:rFonts w:ascii="Arial" w:hAnsi="Arial" w:eastAsia="Arial" w:cs="Arial"/>
          <w:color w:val="000000"/>
          <w:sz w:val="22"/>
          <w:szCs w:val="22"/>
        </w:rPr>
        <w:t xml:space="preserve">Musterhausen, den [...]</w:t>
      </w:r>
    </w:p>
    <w:p>
      <w:pPr>
        <w:widowControl w:val="on"/>
        <w:pBdr/>
        <w:spacing w:before="220" w:after="220" w:line="240" w:lineRule="auto"/>
        <w:ind w:left="0" w:right="0"/>
        <w:jc w:val="left"/>
      </w:pPr>
      <w:r>
        <w:rPr>
          <w:rFonts w:ascii="Arial" w:hAnsi="Arial" w:eastAsia="Arial" w:cs="Arial"/>
          <w:b/>
          <w:bCs/>
          <w:color w:val="000000"/>
          <w:sz w:val="22"/>
          <w:szCs w:val="22"/>
        </w:rPr>
        <w:t xml:space="preserve">Betreff: Übergabe der Wahlunterlagen</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Herr/Frau [...],</w:t>
      </w:r>
    </w:p>
    <w:p>
      <w:pPr>
        <w:widowControl w:val="on"/>
        <w:pBdr/>
        <w:spacing w:before="220" w:after="220" w:line="240" w:lineRule="auto"/>
        <w:ind w:left="0" w:right="0"/>
        <w:jc w:val="left"/>
      </w:pPr>
      <w:r>
        <w:rPr>
          <w:rFonts w:ascii="Arial" w:hAnsi="Arial" w:eastAsia="Arial" w:cs="Arial"/>
          <w:color w:val="000000"/>
          <w:sz w:val="22"/>
          <w:szCs w:val="22"/>
        </w:rPr>
        <w:t xml:space="preserve">anbei erhalten Sie die Unterlagen der am […] durchgeführten Wahl der Jugend- und Auszubildendenvertretung. Hierbei handelt es sich insbesondere um das Wahlausschreiben, die erfolgten Aushänge, die Bekanntmachungen des Wahlvorstands, die Wahlvorschläge, die Stimmzettel, die Freiumschläge für die nachträgliche schriftliche Stimmabgabe sowie die Wahlniederschrift.</w:t>
      </w:r>
    </w:p>
    <w:p>
      <w:pPr>
        <w:widowControl w:val="on"/>
        <w:pBdr/>
        <w:spacing w:before="220" w:after="220" w:line="240" w:lineRule="auto"/>
        <w:ind w:left="0" w:right="0"/>
        <w:jc w:val="left"/>
      </w:pPr>
      <w:r>
        <w:rPr>
          <w:rFonts w:ascii="Arial" w:hAnsi="Arial" w:eastAsia="Arial" w:cs="Arial"/>
          <w:color w:val="000000"/>
          <w:sz w:val="22"/>
          <w:szCs w:val="22"/>
        </w:rPr>
        <w:t xml:space="preserve">Diese Unterlagen sind vom Betriebsrat mindestens bis zur Beendigung seiner Amtszeit aufzu-bewahren (§§ 40 Abs. 1 S. 2 i.V.m. 36 Abs. 4, 34 Abs. 3, 23 Abs. 1, 19 WO).</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Mit freundlichen Grüßen </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Wahlvorstandsvorsitzende/r)                  </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Anlage:</w:t>
      </w:r>
      <w:r>
        <w:rPr>
          <w:rFonts w:ascii="Arial" w:hAnsi="Arial" w:eastAsia="Arial" w:cs="Arial"/>
          <w:color w:val="000000"/>
          <w:sz w:val="22"/>
          <w:szCs w:val="22"/>
        </w:rPr>
        <w:br/>
        <w:t xml:space="preserve">Wahlunterlagen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5397">
    <w:multiLevelType w:val="hybridMultilevel"/>
    <w:lvl w:ilvl="0" w:tplc="71412189">
      <w:start w:val="1"/>
      <w:numFmt w:val="decimal"/>
      <w:lvlText w:val="%1."/>
      <w:lvlJc w:val="left"/>
      <w:pPr>
        <w:ind w:left="720" w:hanging="360"/>
      </w:pPr>
    </w:lvl>
    <w:lvl w:ilvl="1" w:tplc="71412189" w:tentative="1">
      <w:start w:val="1"/>
      <w:numFmt w:val="lowerLetter"/>
      <w:lvlText w:val="%2."/>
      <w:lvlJc w:val="left"/>
      <w:pPr>
        <w:ind w:left="1440" w:hanging="360"/>
      </w:pPr>
    </w:lvl>
    <w:lvl w:ilvl="2" w:tplc="71412189" w:tentative="1">
      <w:start w:val="1"/>
      <w:numFmt w:val="lowerRoman"/>
      <w:lvlText w:val="%3."/>
      <w:lvlJc w:val="right"/>
      <w:pPr>
        <w:ind w:left="2160" w:hanging="180"/>
      </w:pPr>
    </w:lvl>
    <w:lvl w:ilvl="3" w:tplc="71412189" w:tentative="1">
      <w:start w:val="1"/>
      <w:numFmt w:val="decimal"/>
      <w:lvlText w:val="%4."/>
      <w:lvlJc w:val="left"/>
      <w:pPr>
        <w:ind w:left="2880" w:hanging="360"/>
      </w:pPr>
    </w:lvl>
    <w:lvl w:ilvl="4" w:tplc="71412189" w:tentative="1">
      <w:start w:val="1"/>
      <w:numFmt w:val="lowerLetter"/>
      <w:lvlText w:val="%5."/>
      <w:lvlJc w:val="left"/>
      <w:pPr>
        <w:ind w:left="3600" w:hanging="360"/>
      </w:pPr>
    </w:lvl>
    <w:lvl w:ilvl="5" w:tplc="71412189" w:tentative="1">
      <w:start w:val="1"/>
      <w:numFmt w:val="lowerRoman"/>
      <w:lvlText w:val="%6."/>
      <w:lvlJc w:val="right"/>
      <w:pPr>
        <w:ind w:left="4320" w:hanging="180"/>
      </w:pPr>
    </w:lvl>
    <w:lvl w:ilvl="6" w:tplc="71412189" w:tentative="1">
      <w:start w:val="1"/>
      <w:numFmt w:val="decimal"/>
      <w:lvlText w:val="%7."/>
      <w:lvlJc w:val="left"/>
      <w:pPr>
        <w:ind w:left="5040" w:hanging="360"/>
      </w:pPr>
    </w:lvl>
    <w:lvl w:ilvl="7" w:tplc="71412189" w:tentative="1">
      <w:start w:val="1"/>
      <w:numFmt w:val="lowerLetter"/>
      <w:lvlText w:val="%8."/>
      <w:lvlJc w:val="left"/>
      <w:pPr>
        <w:ind w:left="5760" w:hanging="360"/>
      </w:pPr>
    </w:lvl>
    <w:lvl w:ilvl="8" w:tplc="71412189" w:tentative="1">
      <w:start w:val="1"/>
      <w:numFmt w:val="lowerRoman"/>
      <w:lvlText w:val="%9."/>
      <w:lvlJc w:val="right"/>
      <w:pPr>
        <w:ind w:left="6480" w:hanging="180"/>
      </w:pPr>
    </w:lvl>
  </w:abstractNum>
  <w:abstractNum w:abstractNumId="5396">
    <w:multiLevelType w:val="hybridMultilevel"/>
    <w:lvl w:ilvl="0" w:tplc="31267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6">
    <w:abstractNumId w:val="5396"/>
  </w:num>
  <w:num w:numId="5397">
    <w:abstractNumId w:val="5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5435161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