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220" w:after="220" w:line="240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Vereinfachtes Wahlverfahren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Vorschlagsberechtigt sind alle zur Jugend- und Auszubildendenvertretung (JAV) wahlberechtigten Arbeitnehmer:innen. Wahlberechtigt sind alle Arbeitnehmer:innen, die das 18. Lebensjahr noch nicht vollendet haben (jugendliche Arbeitnehmer:innen) oder die zu ihrer Berufsausbildung beschäftigt (§§ 61 Abs. 1 i.V.m. 60 Abs. 1 BetrVG). Maßgebend ist das Lebensalter am (letzten) Wahltag. Auch die im Betrieb vertretenen Gewerkschaften können Wahlvorschläge machen (§§ 63 Abs. 2 S. 2 i.V.m. 14 Abs. 3 BetrVG).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Als Bewerber:innen für die JAV können alle Arbeitnehmer:innen vorgeschlagen werden, die das 25. Lebensjahr noch nicht vollendet haben oder – unabhängig von ihrem Lebensalter – zu ihrer Berufsausbildung beschäftigt sind (§ 61 Abs. 2 S. 1 BetrVG). Mitglieder des Betriebsrats können nicht zu Jugend- und Auszubildendenvertretern gewählt werden (§ 61 Abs. 2 S. 2 BetrVG). Ferner ist nicht wählbar, wer infolge strafgerichtlicher Verurteilung die Fähigkeit, Rechte aus öffentlichen Wahlen zu erlangen, nicht besitzt (§ 61 Abs. 2 S. 1 i.V.m. § 8 Abs. 1 S. 3 BetrVG). Arbeitnehmer:innen eines anderen Arbeitgebers, die nach dem Arbeitnehmerüberlassungsgesetz (AÜG) zur Arbeitsleistung überlassen worden sind, sind auch nicht wählbar (§ 14 Abs. 2 Satz 1 AÜG).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Jeder Wahlvorschlag soll mindestens doppelt so viele Bewerber:innen aufweisen, wie Mitglieder für die Jugend- und Auszubildendenvertretung zu wählen sind (§§ 40 Abs. 1 S. 2 i.V.m. 36 Abs. 5, 6 Abs. 2 WO). In Betrieben mit in der Regel bis zu 20 wahlberechtigten Arbeitnehmer:innen bedarf es keiner Unterzeichnung von Wahlvorschlägen (§§ 63 Abs. 2 S. 2 i.V.m. § 14 Abs. 4 S. 1 BetrVG). Der Wahlvorschlag einer Gewerkschaft muss von zwei Beauftragten unterzeichnet sein (§§ 63 Abs. 2 S. 2 i.V.m. 14 Abs. 5 BetrVG). 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Die Unterschrift einer/eines Wahlberechtigten zählt nur auf einem Wahlvorschlag. Hat ein/e Wahlberechtigte:r mehrere Wahlvorschläge unterzeichnet, hat sie/er auf Aufforderung des Wahlvorstandes binnen einer ihr/ihm gesetzten Frist, spätestens jedoch vor Ablauf von drei Arbeitstagen, zu erklären, welche Unterschrift sie/er aufrechterhält. Unterbleibt die fristgerechte Erklärung, wird ihr/sein Name auf dem zuerst eingereichten Wahlvorschlag gezählt und auf den übrigen Wahlvorschlägen gestrichen (§§ 40 Abs. 1 S. 2 i.V.m. 36 Abs. 5, 6 Abs. 5 WO). 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Jedem Wahlvorschlag ist die schriftliche Zustimmung des/der Vorgeschlagenen zur Aufnahme in den Wahlvorschlag beizufügen (§§ 40 Abs. 1 S. 2 i.V.m. 36 Abs. 5, 6 Abs. 3 WO). 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Wenn kein/e andere/r Unterzeichner:in des Wahlvorschlags ausdrücklich als Listenvertreter:in bezeichnet ist, wird die oder der an erster Stelle Unterzeichnete, als Listenvertreter:in angesehen. Diese Person ist berechtigt und verpflichtet, dem Wahlvorstand die zur Beseitigung von Beanstandungen erforderlichen Erklärungen abzugeben sowie Erklärungen und Entscheidungen des Wahlvorstands entgegenzunehmen (§§ 40 Abs. 1 S. 2 i.V.m. 36 Abs. 5, 6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 </w:t>
      </w:r>
    </w:p>
    <w:p>
      <w:pPr>
        <w:widowControl w:val="on"/>
        <w:pBdr/>
        <w:spacing w:before="220" w:after="220" w:line="240" w:lineRule="auto"/>
        <w:ind w:left="0" w:right="0"/>
        <w:jc w:val="center"/>
      </w:pPr>
      <w:r>
        <w:rPr>
          <w:rFonts w:ascii="Arial" w:hAnsi="Arial" w:eastAsia="Arial" w:cs="Arial"/>
          <w:b/>
          <w:bCs/>
          <w:color w:val="000000"/>
          <w:sz w:val="22"/>
          <w:szCs w:val="22"/>
        </w:rPr>
        <w:t xml:space="preserve">Wahlvorschlag</w:t>
      </w:r>
      <w:r>
        <w:rPr>
          <w:rFonts w:ascii="Arial" w:hAnsi="Arial" w:eastAsia="Arial" w:cs="Arial"/>
          <w:b/>
          <w:bCs/>
          <w:color w:val="000000"/>
          <w:sz w:val="22"/>
          <w:szCs w:val="22"/>
        </w:rPr>
        <w:br/>
        <w:br/>
        <w:t xml:space="preserve">für die Wahl der aus einer Person bestehenden </w:t>
      </w:r>
      <w:r>
        <w:rPr>
          <w:rFonts w:ascii="Arial" w:hAnsi="Arial" w:eastAsia="Arial" w:cs="Arial"/>
          <w:b/>
          <w:bCs/>
          <w:color w:val="000000"/>
          <w:sz w:val="22"/>
          <w:szCs w:val="22"/>
        </w:rPr>
        <w:br/>
        <w:t xml:space="preserve">Jugend- und Auszubildendenvertretung</w:t>
      </w:r>
      <w:r>
        <w:rPr>
          <w:rFonts w:ascii="Arial" w:hAnsi="Arial" w:eastAsia="Arial" w:cs="Arial"/>
          <w:b/>
          <w:bCs/>
          <w:color w:val="000000"/>
          <w:sz w:val="22"/>
          <w:szCs w:val="22"/>
        </w:rPr>
        <w:br/>
        <w:br/>
        <w:t xml:space="preserve">im Betrieb […] 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Kennwort (sofern vorhanden): .......................................................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Listenvertreter:in: .......................................................                                      </w:t>
      </w: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                          (Ansprechpartner/-in bei Rückfragen)</w:t>
      </w:r>
    </w:p>
    <w:tbl>
      <w:tblPr>
        <w:tblStyle w:val="TableGridPHPDOCX"/>
        <w:tblCellMar>
          <w:left w:type="dxa" w:w="0"/>
          <w:right w:type="dxa" w:w="0"/>
        </w:tblCellMar>
        <w:tblW w:w="0" w:type="auto"/>
        <w:tblCellSpacing w:w="15" w:type="dxa"/>
        <w:tblInd w:w="0" w:type="auto"/>
        <w:tblBorders/>
      </w:tblPr>
      <w:tblGrid>
        <w:gridCol w:w="1"/>
        <w:gridCol w:w="1"/>
        <w:gridCol w:w="1"/>
        <w:gridCol w:w="1"/>
        <w:gridCol w:w="1"/>
        <w:gridCol w:w="1"/>
      </w:tblGrid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Lines w:val="on"/>
              <w:widowControl w:val="on"/>
              <w:pBdr/>
              <w:spacing w:before="220" w:after="220" w:line="240" w:lineRule="auto"/>
              <w:ind w:left="0" w:right="0"/>
              <w:jc w:val="center"/>
              <w:textAlignment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Lfd. Nr.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Lines w:val="on"/>
              <w:widowControl w:val="on"/>
              <w:pBdr/>
              <w:spacing w:before="220" w:after="220" w:line="240" w:lineRule="auto"/>
              <w:ind w:left="0" w:right="0"/>
              <w:jc w:val="center"/>
              <w:textAlignment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Familienname, Vorname</w:t>
            </w: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br/>
              <w:t xml:space="preserve">(bitte in Druckbuchstaben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Lines w:val="on"/>
              <w:widowControl w:val="on"/>
              <w:pBdr/>
              <w:spacing w:before="220" w:after="220" w:line="240" w:lineRule="auto"/>
              <w:ind w:left="0" w:right="0"/>
              <w:jc w:val="center"/>
              <w:textAlignment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Geb.-datum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Art der Beschäftigung im Betrieb/</w:t>
            </w: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br/>
              <w:t xml:space="preserve">Ausbildungsberuf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Lines w:val="on"/>
              <w:widowControl w:val="on"/>
              <w:pBdr/>
              <w:spacing w:before="220" w:after="220" w:line="240" w:lineRule="auto"/>
              <w:ind w:left="0" w:right="0"/>
              <w:jc w:val="center"/>
              <w:textAlignment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Geschlecht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Lines w:val="on"/>
              <w:widowControl w:val="on"/>
              <w:pBdr/>
              <w:spacing w:before="220" w:after="220" w:line="240" w:lineRule="auto"/>
              <w:ind w:left="0" w:right="0"/>
              <w:jc w:val="center"/>
              <w:textAlignment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Schriftliche</w:t>
            </w: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br/>
              <w:t xml:space="preserve">Zustimmung der Bewerber:innen zur</w:t>
            </w: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br/>
              <w:t xml:space="preserve">Aufnahme in die Liste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1.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2.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3.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4.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5.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6.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7.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8.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9.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10.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</w:tbl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29523">
    <w:multiLevelType w:val="hybridMultilevel"/>
    <w:lvl w:ilvl="0" w:tplc="81162639">
      <w:start w:val="1"/>
      <w:numFmt w:val="decimal"/>
      <w:lvlText w:val="%1."/>
      <w:lvlJc w:val="left"/>
      <w:pPr>
        <w:ind w:left="720" w:hanging="360"/>
      </w:pPr>
    </w:lvl>
    <w:lvl w:ilvl="1" w:tplc="81162639" w:tentative="1">
      <w:start w:val="1"/>
      <w:numFmt w:val="lowerLetter"/>
      <w:lvlText w:val="%2."/>
      <w:lvlJc w:val="left"/>
      <w:pPr>
        <w:ind w:left="1440" w:hanging="360"/>
      </w:pPr>
    </w:lvl>
    <w:lvl w:ilvl="2" w:tplc="81162639" w:tentative="1">
      <w:start w:val="1"/>
      <w:numFmt w:val="lowerRoman"/>
      <w:lvlText w:val="%3."/>
      <w:lvlJc w:val="right"/>
      <w:pPr>
        <w:ind w:left="2160" w:hanging="180"/>
      </w:pPr>
    </w:lvl>
    <w:lvl w:ilvl="3" w:tplc="81162639" w:tentative="1">
      <w:start w:val="1"/>
      <w:numFmt w:val="decimal"/>
      <w:lvlText w:val="%4."/>
      <w:lvlJc w:val="left"/>
      <w:pPr>
        <w:ind w:left="2880" w:hanging="360"/>
      </w:pPr>
    </w:lvl>
    <w:lvl w:ilvl="4" w:tplc="81162639" w:tentative="1">
      <w:start w:val="1"/>
      <w:numFmt w:val="lowerLetter"/>
      <w:lvlText w:val="%5."/>
      <w:lvlJc w:val="left"/>
      <w:pPr>
        <w:ind w:left="3600" w:hanging="360"/>
      </w:pPr>
    </w:lvl>
    <w:lvl w:ilvl="5" w:tplc="81162639" w:tentative="1">
      <w:start w:val="1"/>
      <w:numFmt w:val="lowerRoman"/>
      <w:lvlText w:val="%6."/>
      <w:lvlJc w:val="right"/>
      <w:pPr>
        <w:ind w:left="4320" w:hanging="180"/>
      </w:pPr>
    </w:lvl>
    <w:lvl w:ilvl="6" w:tplc="81162639" w:tentative="1">
      <w:start w:val="1"/>
      <w:numFmt w:val="decimal"/>
      <w:lvlText w:val="%7."/>
      <w:lvlJc w:val="left"/>
      <w:pPr>
        <w:ind w:left="5040" w:hanging="360"/>
      </w:pPr>
    </w:lvl>
    <w:lvl w:ilvl="7" w:tplc="81162639" w:tentative="1">
      <w:start w:val="1"/>
      <w:numFmt w:val="lowerLetter"/>
      <w:lvlText w:val="%8."/>
      <w:lvlJc w:val="left"/>
      <w:pPr>
        <w:ind w:left="5760" w:hanging="360"/>
      </w:pPr>
    </w:lvl>
    <w:lvl w:ilvl="8" w:tplc="811626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22">
    <w:multiLevelType w:val="hybridMultilevel"/>
    <w:lvl w:ilvl="0" w:tplc="238786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522">
    <w:abstractNumId w:val="29522"/>
  </w:num>
  <w:num w:numId="29523">
    <w:abstractNumId w:val="295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
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
<Relationship Id="rId8" Type="http://schemas.openxmlformats.org/officeDocument/2006/relationships/fontTable" Target="fontTable.xml"/>
<Relationship Id="rId3" Type="http://schemas.openxmlformats.org/officeDocument/2006/relationships/styles" Target="styles.xml"/>
<Relationship Id="rId7" Type="http://schemas.openxmlformats.org/officeDocument/2006/relationships/endnotes" Target="endnotes.xml"/>
<Relationship Id="rId2" Type="http://schemas.openxmlformats.org/officeDocument/2006/relationships/numbering" Target="numbering.xml"/>
<Relationship Id="rId1" Type="http://schemas.openxmlformats.org/officeDocument/2006/relationships/customXml" Target="../customXml/item1.xml"/>
<Relationship Id="rId6" Type="http://schemas.openxmlformats.org/officeDocument/2006/relationships/footnotes" Target="footnotes.xml"/>
<Relationship Id="rId5" Type="http://schemas.openxmlformats.org/officeDocument/2006/relationships/webSettings" Target="webSettings.xml"/>
<Relationship Id="rId4" Type="http://schemas.openxmlformats.org/officeDocument/2006/relationships/settings" Target="settings.xml"/>
<Relationship Id="rId9" Type="http://schemas.openxmlformats.org/officeDocument/2006/relationships/theme" Target="theme/theme1.xml"/>
<Relationship Id="rId10" Type="http://schemas.openxmlformats.org/officeDocument/2006/relationships/comments" Target="comments.xml"/>
<Relationship Id="rId635659903" Type="http://schemas.microsoft.com/office/2011/relationships/commentsExtended" Target="commentsExtended.xml"/></Relationships>

</file>

<file path=word/_rels/endnotes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