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Bereitstellung notwendiger Fachliteratur</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in seiner Sitzung am […] über die Notwendigkeit von Fachliteratur beraten und hat einstimmig den Beschluss gefasst, einen Antrag auf Bereitstellung von Fachliteratur zu stellen.</w:t>
      </w:r>
    </w:p>
    <w:p>
      <w:pPr>
        <w:widowControl w:val="on"/>
        <w:pBdr/>
        <w:spacing w:before="220" w:after="220" w:line="240" w:lineRule="auto"/>
        <w:ind w:left="0" w:right="0"/>
        <w:jc w:val="left"/>
      </w:pPr>
      <w:r>
        <w:rPr>
          <w:rFonts w:ascii="Arial" w:hAnsi="Arial" w:eastAsia="Arial" w:cs="Arial"/>
          <w:color w:val="000000"/>
          <w:sz w:val="22"/>
          <w:szCs w:val="22"/>
        </w:rPr>
        <w:t xml:space="preserve">Um eine dem gesetzlichen Auftrag ordnungsgemäße Betriebsratsarbeit leisten zu können, ist es nötig, dass jedes Betriebsratsmitglied die grundlegenden Gesetzestexte für seine tägliche Arbeit erhält. Außerdem ist es essentiell, dass der Betriebsrat über spezielle Fachliteratur für die Lösung weitergehender Fragen der kollektiven Interessenvertretung verfügt.</w:t>
      </w:r>
    </w:p>
    <w:p>
      <w:pPr>
        <w:widowControl w:val="on"/>
        <w:pBdr/>
        <w:spacing w:before="220" w:after="220" w:line="240" w:lineRule="auto"/>
        <w:ind w:left="0" w:right="0"/>
        <w:jc w:val="left"/>
      </w:pPr>
      <w:r>
        <w:rPr>
          <w:rFonts w:ascii="Arial" w:hAnsi="Arial" w:eastAsia="Arial" w:cs="Arial"/>
          <w:color w:val="000000"/>
          <w:sz w:val="22"/>
          <w:szCs w:val="22"/>
        </w:rPr>
        <w:t xml:space="preserve">Für die Grundausstattung eines jeden Betriebsratsmitglieds bitten wir Sie, folgende Literatur zur Verfügung zu stellen: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 Kittner: Arbeits- und Sozialordnung. Ausgewählte und eingeleitete Texte (neueste Auflage), Bund-Verlag.</w:t>
      </w:r>
    </w:p>
    <w:p>
      <w:pPr>
        <w:widowControl w:val="on"/>
        <w:pBdr/>
        <w:spacing w:before="220" w:after="220" w:line="240" w:lineRule="auto"/>
        <w:ind w:left="0" w:right="0"/>
        <w:jc w:val="left"/>
      </w:pPr>
      <w:r>
        <w:rPr>
          <w:rFonts w:ascii="Arial" w:hAnsi="Arial" w:eastAsia="Arial" w:cs="Arial"/>
          <w:color w:val="000000"/>
          <w:sz w:val="22"/>
          <w:szCs w:val="22"/>
        </w:rPr>
        <w:t xml:space="preserve">Als weiterführende Literatur für den Betriebsrat bitten wir Sie, folgende Literatur zur Verfügung zu stellen: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Erfurter Kommentar zum Arbeitsrecht (neueste Auflage), Verlag C. H. Beck</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Däubler/Kittner/Klebe (Hrsg.): Betriebsverfassungsgesetz mit Wahlordnung, Kommentar für die Praxis (neueste Auflage), Bund-Verlag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Fitting/Kaiser/Heiter/Engels: Betriebsverfassungsgesetz mit Wahlordnung, Handkommentar (neueste Auflage), Verlag Franz Vahlen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Kittner/Zwanziger: Arbeitsrecht, Handbuch für die Praxis (neueste Auflage), Bund-Verlag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Schaub: Arbeitsrechtshandbuch (neueste Auflage), Verlag C. H. Beck</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Däubler: Arbeitsrecht, Ratgeber für Beruf, Praxis und Studium (neueste Auflage), Bund-Verlag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Schoof: Betriebsratspraxis von A bis Z. Das Handwörterbuch für die betriebliche Interessenvertretung (neueste Auflage), Bund-Verlag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Schoof/Schmidt: Rechtsprechung zum Arbeitsrecht, Handwörterbuch mit ausgewählten und erläuterten Entscheidungen in Leitsätzen (neueste Auflage), Bund-Verlag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Kunz/Wedde: Entgeltfortzahlungsrecht, Kommentar für die Praxis (neueste Auflage), Bund-Verlag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Küttner: Personalhandbuch (neueste Auflage), Verlag C. H. Beck</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156235">
    <w:multiLevelType w:val="hybridMultilevel"/>
    <w:lvl w:ilvl="0" w:tplc="38377182">
      <w:start w:val="1"/>
      <w:numFmt w:val="decimal"/>
      <w:lvlText w:val="%1."/>
      <w:lvlJc w:val="left"/>
      <w:pPr>
        <w:ind w:left="720" w:hanging="360"/>
      </w:pPr>
    </w:lvl>
    <w:lvl w:ilvl="1" w:tplc="38377182" w:tentative="1">
      <w:start w:val="1"/>
      <w:numFmt w:val="lowerLetter"/>
      <w:lvlText w:val="%2."/>
      <w:lvlJc w:val="left"/>
      <w:pPr>
        <w:ind w:left="1440" w:hanging="360"/>
      </w:pPr>
    </w:lvl>
    <w:lvl w:ilvl="2" w:tplc="38377182" w:tentative="1">
      <w:start w:val="1"/>
      <w:numFmt w:val="lowerRoman"/>
      <w:lvlText w:val="%3."/>
      <w:lvlJc w:val="right"/>
      <w:pPr>
        <w:ind w:left="2160" w:hanging="180"/>
      </w:pPr>
    </w:lvl>
    <w:lvl w:ilvl="3" w:tplc="38377182" w:tentative="1">
      <w:start w:val="1"/>
      <w:numFmt w:val="decimal"/>
      <w:lvlText w:val="%4."/>
      <w:lvlJc w:val="left"/>
      <w:pPr>
        <w:ind w:left="2880" w:hanging="360"/>
      </w:pPr>
    </w:lvl>
    <w:lvl w:ilvl="4" w:tplc="38377182" w:tentative="1">
      <w:start w:val="1"/>
      <w:numFmt w:val="lowerLetter"/>
      <w:lvlText w:val="%5."/>
      <w:lvlJc w:val="left"/>
      <w:pPr>
        <w:ind w:left="3600" w:hanging="360"/>
      </w:pPr>
    </w:lvl>
    <w:lvl w:ilvl="5" w:tplc="38377182" w:tentative="1">
      <w:start w:val="1"/>
      <w:numFmt w:val="lowerRoman"/>
      <w:lvlText w:val="%6."/>
      <w:lvlJc w:val="right"/>
      <w:pPr>
        <w:ind w:left="4320" w:hanging="180"/>
      </w:pPr>
    </w:lvl>
    <w:lvl w:ilvl="6" w:tplc="38377182" w:tentative="1">
      <w:start w:val="1"/>
      <w:numFmt w:val="decimal"/>
      <w:lvlText w:val="%7."/>
      <w:lvlJc w:val="left"/>
      <w:pPr>
        <w:ind w:left="5040" w:hanging="360"/>
      </w:pPr>
    </w:lvl>
    <w:lvl w:ilvl="7" w:tplc="38377182" w:tentative="1">
      <w:start w:val="1"/>
      <w:numFmt w:val="lowerLetter"/>
      <w:lvlText w:val="%8."/>
      <w:lvlJc w:val="left"/>
      <w:pPr>
        <w:ind w:left="5760" w:hanging="360"/>
      </w:pPr>
    </w:lvl>
    <w:lvl w:ilvl="8" w:tplc="38377182" w:tentative="1">
      <w:start w:val="1"/>
      <w:numFmt w:val="lowerRoman"/>
      <w:lvlText w:val="%9."/>
      <w:lvlJc w:val="right"/>
      <w:pPr>
        <w:ind w:left="6480" w:hanging="180"/>
      </w:pPr>
    </w:lvl>
  </w:abstractNum>
  <w:abstractNum w:abstractNumId="29156234">
    <w:multiLevelType w:val="hybridMultilevel"/>
    <w:lvl w:ilvl="0" w:tplc="195769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156234">
    <w:abstractNumId w:val="29156234"/>
  </w:num>
  <w:num w:numId="29156235">
    <w:abstractNumId w:val="291562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