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188" w:after="188" w:line="240" w:lineRule="auto"/>
        <w:ind w:left="0" w:right="0"/>
        <w:jc w:val="left"/>
        <w:outlineLvl w:val="0"/>
      </w:pPr>
      <w:r>
        <w:rPr>
          <w:rFonts w:ascii="Arial" w:hAnsi="Arial" w:eastAsia="Arial" w:cs="Arial"/>
          <w:b/>
          <w:bCs/>
          <w:color w:val="000000"/>
          <w:sz w:val="28"/>
          <w:szCs w:val="28"/>
        </w:rPr>
        <w:t xml:space="preserve">Checkliste: Sachverständige - Beteiligung des Betriebsrats im Beratungsprozess</w:t>
      </w:r>
    </w:p>
    <w:tbl>
      <w:tblPr>
        <w:tblStyle w:val="NormalTablePHPDOCX"/>
        <w:tblW w:w="5000" w:type="pct"/>
        <w:tblInd w:w="0" w:type="auto"/>
        <w:tblBorders/>
      </w:tblPr>
      <w:tblGrid>
        <w:gridCol/>
      </w:tblGrid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Aufgaben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Was ist zu tun?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Erledigt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Verteilung der Aufgaben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Wer macht was?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Wer entscheidet was?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Wer kümmert sich um die Inhalte?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Wer bearbeitet einzelne Arbeitsschritte?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Auskünfte für den Sachverständigen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Unternehmens-/betriebsspezifische Informationen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Warum eine Beratung?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Zukünftige Reorganisationsprojekte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Vergleich mit den letzten Jahren (Änderungen?) usw.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Betriebsvereinbarungen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Allgemeine Auskünfte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Beschreibung der Leistungen für EDV-bezogene Programme und technische Geräte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Wie laufen die Gespräche mit Ihrem Arbeitgeber? (Ergebnisse)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Erläuterung der Leistungsanforderungen bei Ausschreibungen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Pflichtenhefte oder Soll-Konzepte (Zeitplan, Mittel und Wege, Ziele der Planung usw.)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Gegebene Ressourcen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Verhalten Sie sich gegenüber Sachverständigen neutral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Welchen Umfang und welche Qualität haben die Ressourcen?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Was für Ressourcen sind vorhanden?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Der Betriebsrat erklärt, was er möchte, um Vereinbarungen erfüllen zu können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Der Sachverständig erklärt dem Betriebsrat, wie hoch die Anforderungen in Bezug auf Leistung und Qualität sind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Zusammenarbeit mit Beratern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Einsatz begrenzt und selektiv, Qualifikationsabhängig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Einsatz bei größeren Projekten und komplizierten Fragen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Neutrales Auftreten des Betriebsrats nach außen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Evtl. Ernennung einer beratenden Einrichtung, die Informationen sachgerecht und gleichmäßig verteilt sowie Koordinationsaufgaben übernimmt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Zwischenstände notieren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Zwischenergebnisse können diskutiert werden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Zwischenergebnisse helfen, um den Stand der Beratungsleistung zu kontrollieren, um die Transparenz der beratenden Tätigkeit zu versichern und um GGf. eine Verbesserung der zukünftigen Schritte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Zwischenergebnisse definieren und festsetzen von Terminen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Ergebnisse auswerten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Werten Sie die Ergebnisse mit dem Sachverständigen aus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Wann sollen die Ergebnisse am besten ausgewertet werden?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Die Schritte dürfen nicht vergessen worden sein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Der Betriebsrat soll testen können, ob die Vereinbarung nützlich ist oder nicht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Erfahrungen aus vorherigen Beratungen berücksichtigen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Recht auf Beratung und Information in Anspruch nehmen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Treffgenauigkeit der Beratung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Bewertungsgegenstand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Sind die Betriebsratsressourcen mit den Vereinbarungen kongruent?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Alle wichtigen Mitbestimmungsrechte beachten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Gelungene Abstimmung auf betriebliche Verhältnisse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4544448">
    <w:multiLevelType w:val="hybridMultilevel"/>
    <w:lvl w:ilvl="0" w:tplc="51902705">
      <w:start w:val="1"/>
      <w:numFmt w:val="decimal"/>
      <w:lvlText w:val="%1."/>
      <w:lvlJc w:val="left"/>
      <w:pPr>
        <w:ind w:left="720" w:hanging="360"/>
      </w:pPr>
    </w:lvl>
    <w:lvl w:ilvl="1" w:tplc="51902705" w:tentative="1">
      <w:start w:val="1"/>
      <w:numFmt w:val="lowerLetter"/>
      <w:lvlText w:val="%2."/>
      <w:lvlJc w:val="left"/>
      <w:pPr>
        <w:ind w:left="1440" w:hanging="360"/>
      </w:pPr>
    </w:lvl>
    <w:lvl w:ilvl="2" w:tplc="51902705" w:tentative="1">
      <w:start w:val="1"/>
      <w:numFmt w:val="lowerRoman"/>
      <w:lvlText w:val="%3."/>
      <w:lvlJc w:val="right"/>
      <w:pPr>
        <w:ind w:left="2160" w:hanging="180"/>
      </w:pPr>
    </w:lvl>
    <w:lvl w:ilvl="3" w:tplc="51902705" w:tentative="1">
      <w:start w:val="1"/>
      <w:numFmt w:val="decimal"/>
      <w:lvlText w:val="%4."/>
      <w:lvlJc w:val="left"/>
      <w:pPr>
        <w:ind w:left="2880" w:hanging="360"/>
      </w:pPr>
    </w:lvl>
    <w:lvl w:ilvl="4" w:tplc="51902705" w:tentative="1">
      <w:start w:val="1"/>
      <w:numFmt w:val="lowerLetter"/>
      <w:lvlText w:val="%5."/>
      <w:lvlJc w:val="left"/>
      <w:pPr>
        <w:ind w:left="3600" w:hanging="360"/>
      </w:pPr>
    </w:lvl>
    <w:lvl w:ilvl="5" w:tplc="51902705" w:tentative="1">
      <w:start w:val="1"/>
      <w:numFmt w:val="lowerRoman"/>
      <w:lvlText w:val="%6."/>
      <w:lvlJc w:val="right"/>
      <w:pPr>
        <w:ind w:left="4320" w:hanging="180"/>
      </w:pPr>
    </w:lvl>
    <w:lvl w:ilvl="6" w:tplc="51902705" w:tentative="1">
      <w:start w:val="1"/>
      <w:numFmt w:val="decimal"/>
      <w:lvlText w:val="%7."/>
      <w:lvlJc w:val="left"/>
      <w:pPr>
        <w:ind w:left="5040" w:hanging="360"/>
      </w:pPr>
    </w:lvl>
    <w:lvl w:ilvl="7" w:tplc="51902705" w:tentative="1">
      <w:start w:val="1"/>
      <w:numFmt w:val="lowerLetter"/>
      <w:lvlText w:val="%8."/>
      <w:lvlJc w:val="left"/>
      <w:pPr>
        <w:ind w:left="5760" w:hanging="360"/>
      </w:pPr>
    </w:lvl>
    <w:lvl w:ilvl="8" w:tplc="519027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544447">
    <w:multiLevelType w:val="hybridMultilevel"/>
    <w:lvl w:ilvl="0" w:tplc="114702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4544447">
    <w:abstractNumId w:val="54544447"/>
  </w:num>
  <w:num w:numId="54544448">
    <w:abstractNumId w:val="5454444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