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188" w:after="188" w:line="240" w:lineRule="auto"/>
        <w:ind w:left="0" w:right="0"/>
        <w:jc w:val="left"/>
        <w:outlineLvl w:val="0"/>
      </w:pPr>
      <w:r>
        <w:rPr>
          <w:rFonts w:ascii="Arial" w:hAnsi="Arial" w:eastAsia="Arial" w:cs="Arial"/>
          <w:b/>
          <w:bCs/>
          <w:color w:val="000000"/>
          <w:sz w:val="28"/>
          <w:szCs w:val="28"/>
        </w:rPr>
        <w:t xml:space="preserve">Checkliste: Arbeitsschutz - Unterweisungen</w:t>
      </w:r>
    </w:p>
    <w:tbl>
      <w:tblPr>
        <w:tblStyle w:val="NormalTablePHPDOCX"/>
        <w:tblW w:w="5000" w:type="pct"/>
        <w:tblInd w:w="0" w:type="auto"/>
        <w:tblBorders/>
      </w:tblPr>
      <w:tblGrid>
        <w:gridCol/>
      </w:tblGrid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Aufgaben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Was ist zu tun?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Erledigt</w:t>
            </w:r>
          </w:p>
        </w:tc>
      </w:tr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Gefahrverhalten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Gesetzliche Grundlage: §55 Arbeitsstättenverordnung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Wer: alle Arbeitnehmer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Inhalt: räumliche Aufgaben lt. Flucht-/Rettungsplan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❏</w:t>
            </w:r>
          </w:p>
        </w:tc>
      </w:tr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Arbeitsschutz allgemein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Gesetzliche Grundlage: § 12 ArbSchG, § 4 Abs. 1 BGV A 1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Wer: alle Arbeitnehmer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Inhalt: sicheres Verhalten am Arbeitsplatz, welche Gefahren können entstehen und wie kann man sich davor schützen?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❏</w:t>
            </w:r>
          </w:p>
        </w:tc>
      </w:tr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Mutterschutz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Gesetzliche Grundlage: § 2 Mutterschutzrichtlinienverordnung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Wer: Arbeitnehmerinnen im gebärfähigen Alter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Inhalt: welchen Gefahren sind stillende/werdende Mütter ausgesetzt?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❏</w:t>
            </w:r>
          </w:p>
        </w:tc>
      </w:tr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Jugendschutz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Gesetzliche Grundlage: § 29 JArbSchG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Wer: alle Arbeitnehmer die das 18. Lebensjahr noch nicht vollendet haben (in halbjährlichen Abständen)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Inhalt: Gesundheitliche Gefahren sowie Gefahren vor Unfällen und Schutzmaßnahmen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❏</w:t>
            </w:r>
          </w:p>
        </w:tc>
      </w:tr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Körperliche Arbeit (Heben/Tragen)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Gesetzliche Grundlage: § 4 Lastenhandhabungsverordnung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Wer: alle Arbeitnehmer, deren Arbeit mit schwerem Heben und Tragen verbunden ist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Inhalt: Gesundheitliche Gefahren, korrektes Tragen und Heben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❏</w:t>
            </w:r>
          </w:p>
        </w:tc>
      </w:tr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Persönliche Schutzausrüstung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Gesetzliche Grundlage: § 3 PSA - Benutzungsverordnung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Wer: alle PSA-tragenden Arbeitnehmer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Inhalt: korrekter Umgang, korrektes Verhalten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❏</w:t>
            </w:r>
          </w:p>
        </w:tc>
      </w:tr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Arbeiten mit Explosivstoffen – Verhalten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Gesetzliche Grundlage: § 40 Abs. 1 BGVA 5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Wer: alle Arbeitnehmer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Inhalt: Gesundheitliche Gefahren, mögliche Unfälle, Schutzmaßnahmen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❏</w:t>
            </w:r>
          </w:p>
        </w:tc>
      </w:tr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Umgang mit Werkzeugen, Maschinen, Anlangen, Geräten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Gesetzliche Grundlage: § 6 Arbeitsmittelbenutzungsverordnung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Wer: alle Arbeitnehmer, die mit den genannten Gegenständen arbeiten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Inhalt: mögliche Gefahren/Unfälle, korrekter Umgang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❏</w:t>
            </w:r>
          </w:p>
        </w:tc>
      </w:tr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Arbeiten mit Röntgenstrahlen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Gesetzliche Grundlage: §§ 18, 36 Röntgenverordnung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Wer: alle Arbeitnehmer, die Röntgenstrahlung ausgesetzt sind bzw. damit arbeiten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Inhalt: mögliche Gefahren, Schutzmaßnahmen, korrektes Arbeiten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❏</w:t>
            </w:r>
          </w:p>
        </w:tc>
      </w:tr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Arbeiten mit radioaktiven Stoffen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Gesetzliche Grundlage: § 9 Strahlenschutzverordnung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Wer: alle Arbeitnehmer, die mit radioaktiven Stoffen/ionisierender Strahlen arbeiten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Inhalt: Schutz-/Sicherheitsvorschriften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❏</w:t>
            </w:r>
          </w:p>
        </w:tc>
      </w:tr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Umgang mit biologischen Arbeitsstoffen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Gesetzliche Grundlage: § 12 Biostoffverordnung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Wer: alle Arbeitnehmer, die mit biologischen Stoffen arbeiten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Inhalt: korrektes Verhalten, mögliche Gefahren, Schutzvorschriften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❏</w:t>
            </w:r>
          </w:p>
        </w:tc>
      </w:tr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Umgang mit gentechnisch veränderten Organismen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Gesetzliche Grundlage: § 12 Gentechnik-Sicherheits-Verordnung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Wer: alle Arbeitnehmer, die auf dem Gebiet der Gentechnik arbeiten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Inhalt: korrektes Verhalten, mögliche Gefahren, Schutzvorschriften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❏</w:t>
            </w:r>
          </w:p>
        </w:tc>
      </w:tr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Verhalten auf einer Baustelle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Gesetzliche Grundlage: § 5 Baustellenverordnung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Wer: alle Arbeitnehmer, die auf einer Baustelle arbeiten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Inhalt: Gesundheitliche Gefahren, Schutzvorschriften, korrektes Verhalten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❏</w:t>
            </w:r>
          </w:p>
        </w:tc>
      </w:tr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Lärm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Gesetzliche Grundlage: § 9 BGV B 3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Wer: alle Arbeitnehmer, die in Lärmbereichen arbeiten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Inhalt: Gesundheitliche Gefahren, Schutzvorschriften, Auslastungsgrad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❏</w:t>
            </w:r>
          </w:p>
        </w:tc>
      </w:tr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Verhalten bei Störfällen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Gesetzliche Grundlage: § 6 Störfallverordnung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Wer: alle Arbeitnehmer, die in genehmigungspflichtigen Bereichen arbeiten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Inhalt: korrektes Verhalten bei Störfällen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❏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8558922">
    <w:multiLevelType w:val="hybridMultilevel"/>
    <w:lvl w:ilvl="0" w:tplc="37576655">
      <w:start w:val="1"/>
      <w:numFmt w:val="decimal"/>
      <w:lvlText w:val="%1."/>
      <w:lvlJc w:val="left"/>
      <w:pPr>
        <w:ind w:left="720" w:hanging="360"/>
      </w:pPr>
    </w:lvl>
    <w:lvl w:ilvl="1" w:tplc="37576655" w:tentative="1">
      <w:start w:val="1"/>
      <w:numFmt w:val="lowerLetter"/>
      <w:lvlText w:val="%2."/>
      <w:lvlJc w:val="left"/>
      <w:pPr>
        <w:ind w:left="1440" w:hanging="360"/>
      </w:pPr>
    </w:lvl>
    <w:lvl w:ilvl="2" w:tplc="37576655" w:tentative="1">
      <w:start w:val="1"/>
      <w:numFmt w:val="lowerRoman"/>
      <w:lvlText w:val="%3."/>
      <w:lvlJc w:val="right"/>
      <w:pPr>
        <w:ind w:left="2160" w:hanging="180"/>
      </w:pPr>
    </w:lvl>
    <w:lvl w:ilvl="3" w:tplc="37576655" w:tentative="1">
      <w:start w:val="1"/>
      <w:numFmt w:val="decimal"/>
      <w:lvlText w:val="%4."/>
      <w:lvlJc w:val="left"/>
      <w:pPr>
        <w:ind w:left="2880" w:hanging="360"/>
      </w:pPr>
    </w:lvl>
    <w:lvl w:ilvl="4" w:tplc="37576655" w:tentative="1">
      <w:start w:val="1"/>
      <w:numFmt w:val="lowerLetter"/>
      <w:lvlText w:val="%5."/>
      <w:lvlJc w:val="left"/>
      <w:pPr>
        <w:ind w:left="3600" w:hanging="360"/>
      </w:pPr>
    </w:lvl>
    <w:lvl w:ilvl="5" w:tplc="37576655" w:tentative="1">
      <w:start w:val="1"/>
      <w:numFmt w:val="lowerRoman"/>
      <w:lvlText w:val="%6."/>
      <w:lvlJc w:val="right"/>
      <w:pPr>
        <w:ind w:left="4320" w:hanging="180"/>
      </w:pPr>
    </w:lvl>
    <w:lvl w:ilvl="6" w:tplc="37576655" w:tentative="1">
      <w:start w:val="1"/>
      <w:numFmt w:val="decimal"/>
      <w:lvlText w:val="%7."/>
      <w:lvlJc w:val="left"/>
      <w:pPr>
        <w:ind w:left="5040" w:hanging="360"/>
      </w:pPr>
    </w:lvl>
    <w:lvl w:ilvl="7" w:tplc="37576655" w:tentative="1">
      <w:start w:val="1"/>
      <w:numFmt w:val="lowerLetter"/>
      <w:lvlText w:val="%8."/>
      <w:lvlJc w:val="left"/>
      <w:pPr>
        <w:ind w:left="5760" w:hanging="360"/>
      </w:pPr>
    </w:lvl>
    <w:lvl w:ilvl="8" w:tplc="3757665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558921">
    <w:multiLevelType w:val="hybridMultilevel"/>
    <w:lvl w:ilvl="0" w:tplc="833829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8558921">
    <w:abstractNumId w:val="58558921"/>
  </w:num>
  <w:num w:numId="58558922">
    <w:abstractNumId w:val="585589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