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188" w:after="188" w:line="240" w:lineRule="auto"/>
        <w:ind w:left="0" w:right="0"/>
        <w:jc w:val="left"/>
        <w:outlineLvl w:val="0"/>
      </w:pPr>
      <w:r>
        <w:rPr>
          <w:rFonts w:ascii="Arial" w:hAnsi="Arial" w:eastAsia="Arial" w:cs="Arial"/>
          <w:b/>
          <w:bCs/>
          <w:color w:val="000000"/>
          <w:sz w:val="28"/>
          <w:szCs w:val="28"/>
        </w:rPr>
        <w:t xml:space="preserve">Checkliste: Kurzarbeit - Betriebsvereinbarung</w:t>
      </w:r>
    </w:p>
    <w:tbl>
      <w:tblPr>
        <w:tblStyle w:val="NormalTablePHPDOCX"/>
        <w:tblW w:w="5000" w:type="pct"/>
        <w:tblInd w:w="0" w:type="auto"/>
        <w:tblBorders/>
      </w:tblPr>
      <w:tblGrid>
        <w:gridCol/>
      </w:tblGrid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Aufgaben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Was ist zu tun?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Erledigt</w:t>
            </w:r>
          </w:p>
        </w:tc>
      </w:tr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Geltungsbereich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Diese Betriebsvereinbarung gilt für alle Mitarbeiter der Firma ……………… mit Ausnahme der leitenden Angestellten, der Auszubildenden und des mit der Ausbildung beauftragten Personals.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❏</w:t>
            </w:r>
          </w:p>
        </w:tc>
      </w:tr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Zielsetzung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Ziel der Einführung von Kurzarbeit ist es, Entlassungen durch Reduzierung der Arbeitszeit zu vermeiden.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❏</w:t>
            </w:r>
          </w:p>
        </w:tc>
      </w:tr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Keine Fremdvergabe von Aufträgen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Verpflichtung des Arbeitgebers, die Vergabe von Aufträgen an Fremdfirmen während der Kurzarbeit und für einen Zeitraum von ……… Monaten danach zu unterlassen, sofern eine Auftragserledigung durch den Betrieb möglich ist.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❏</w:t>
            </w:r>
          </w:p>
        </w:tc>
      </w:tr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Betroffene Bereiche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(ganzer Betrieb oder Betriebsabteilungen) sowie Beginn und Ende der Kurzarbeitsphase: Im Zeitraum vom ……… bis ……… wird in folgenden Betriebsabteilungen ……………………… Kurzarbeit eingeführt.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❏</w:t>
            </w:r>
          </w:p>
        </w:tc>
      </w:tr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Festlegung des betroffenen Personenkreises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Namensliste; ggf. Neufestlegung jede Woche/alle zwei Wochen, um die Lasten der Kurzarbeit gerechter zu verteilen.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❏</w:t>
            </w:r>
          </w:p>
        </w:tc>
      </w:tr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Umfang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Verkürzung der wöchentlichen Arbeitszeit: Während der Kurzarbeitsphase wird die tarifliche wöchentliche Arbeitszeit von … Stunden auf … Stunden abgesenkt.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❏</w:t>
            </w:r>
          </w:p>
        </w:tc>
      </w:tr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Keine Einrechnung von Feiertagen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An Feiertagen wird grundsätzlich keine Kurzarbeit durchgeführt.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❏</w:t>
            </w:r>
          </w:p>
        </w:tc>
      </w:tr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Zeitliche Lage des Arbeitsausfalls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Der Arbeitsausfall wird zeitlich so gelegt, dass an Tagen vor und/oder nach Samstag und Sonntag und Feiertagen Arbeitsruhe herrscht.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❏</w:t>
            </w:r>
          </w:p>
        </w:tc>
      </w:tr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Urlaub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Abwicklung von Resturlaub und Anspruch auf Urlaubsnahme statt Kurzarbeit: Dem Mitarbeiter ist an vereinbarten Kurzarbeitstagen Urlaub zu gewähren, wenn er dies ……… Wochen vorher beantragt. Die Antragsfrist kann einvernehmlich verkürzt werden.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❏</w:t>
            </w:r>
          </w:p>
        </w:tc>
      </w:tr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Auflösung von Arbeitszeitguthaben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Keine Auflösung erforderlich in den Fällen des § 170 Abs. 4 Satz 3 SGB III: z.B. wenn und soweit das Guthaben ausschließlich für die vorzeitige Freistellung des Mitarbeiters vor Eintritt in die Rente bestimmt ist oder es den Umfang von 10 % der ohne Mehrarbeit geschuldeten Jahresarbeitszeit übersteigt oder es länger als ein Jahr unverändert bestanden hat.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❏</w:t>
            </w:r>
          </w:p>
        </w:tc>
      </w:tr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Ankündigungsfrist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Den betroffenen Mitarbeitern wird ……… Wochen vorher schriftlich (oder durch Aushang am schwarzen Brett) die Einbeziehung in die Kurzarbeit mitgeteilt.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❏</w:t>
            </w:r>
          </w:p>
        </w:tc>
      </w:tr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Vorzeitige Beendigung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Vorzeitige Beendigung der Kurzarbeit bei Verbesserung der Auftragslage: Der Betriebsrat hat ein Initiativrecht.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❏</w:t>
            </w:r>
          </w:p>
        </w:tc>
      </w:tr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Verlängerung der Kurzarbeit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Verlängerung erfordert Abschluss einer neuen Betriebsvereinbarung; das Gleiche gilt, wenn die Kurzarbeit durch Vollarbeit von mehr als z.B. 6 Wochen unterbrochen wurde.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❏</w:t>
            </w:r>
          </w:p>
        </w:tc>
      </w:tr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Ausschluss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Ausschluss von Überstunden/Sonderschichten während der Kurzarbeit.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❏</w:t>
            </w:r>
          </w:p>
        </w:tc>
      </w:tr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Unwirksamkeit von betriebsbedingten Kündigungen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Unwirksamkeit von betriebsbedingten Kündigungen während der Kurzarbeit und in einem Zeitraum von ……… Monaten danach.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❏</w:t>
            </w:r>
          </w:p>
        </w:tc>
      </w:tr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Urlaubsentgelt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Berechnung des Urlaubsentgelts und zusätzlichen Urlaubsgeldes, Sonderzuwendungen, Entgeltfortzahlung an Feiertagen, im Krankheitsfall und bei Kur, vermögenswirksame Leistungen (keine Kürzung aufgrund von Kurzarbeit: die Leistungen werden so berechnet, als wäre keine Kurzarbeit eingeführt worden).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❏</w:t>
            </w:r>
          </w:p>
        </w:tc>
      </w:tr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Kurzarbeitergeld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Verpflichtung des Arbeitgebers, beim Arbeitsamt unverzüglich die erforderlichen Anträge zu stellen (Anzeige der Kurzarbeit, Antrag auf Kurzarbeitergeld); Abrechnung und Auszahlung des Kurzarbeitergeldes durch den Arbeitgeber im Rahmen der üblichen Entgeltabrechnungszeiträume.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❏</w:t>
            </w:r>
          </w:p>
        </w:tc>
      </w:tr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Volles Arbeitsentgelt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Regelung, dass der Arbeitgeber das volle Arbeitsentgelt zu zahlen hat, wenn das Arbeitsamt die Gewährung von Kurzarbeitergeld ablehnt; Klarstellung, dass der Anspruch des Mitarbeiters auf volles Entgelt kein Arbeitskraftangebot voraussetzt.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❏</w:t>
            </w:r>
          </w:p>
        </w:tc>
      </w:tr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Zuschuss zum Kurzarbeitergeld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Die Firma zahlt für jede infolge Kurzarbeit ausgefallene Stunde einen Betrag in Höhe von z.B. 50 % des Differenzbetrages zwischen dem Kurzarbeitergeld und dem Nettoarbeitsentgelt, das der Mitarbeiter bei seiner individuellen regelmäßigen wöchentlichen Arbeitszeit erhalten hätte.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❏</w:t>
            </w:r>
          </w:p>
        </w:tc>
      </w:tr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Entgeltabrechnung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In der Entgeltabrechnung muss die Zusammensetzung des Arbeitsentgelts nach Entgelt für geleistete Arbeit und Kurzarbeitergeld sowie die Höhe der jeweiligen gesetzlichen Abzüge ausgewiesen werden.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❏</w:t>
            </w:r>
          </w:p>
        </w:tc>
      </w:tr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Information des Betriebsrats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Festlegungen über Zeitpunkt, Form und Inhalt der Information (z.B. wöchentliche Besprechungen über Auftragsbestand, Beschäftigungsstand, Lagerbestand, Umsatz, Produktion im Vergleich zum Vormonat/Vorjahr usw.).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❏</w:t>
            </w:r>
          </w:p>
        </w:tc>
      </w:tr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Zusammenarbeit mit dem Arbeitsamt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Teilnahme des Betriebsrats an allen Gesprächen der Geschäftsleitung mit dem Arbeitsamt; Vorlage der Unterlagen und Erklärungen, die das Arbeitsamt erhält, ebenfalls zur Verfügung gestellt.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❏</w:t>
            </w:r>
          </w:p>
        </w:tc>
      </w:tr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Meinungsverschiedenheiten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Meinungsverschiedenheiten aus dieser Betriebsvereinbarung werden in einer paritätischen Kommission (Arbeitszeitkommission) beraten und soweit möglich einvernehmlich beigelegt; im Nichteinigungsfalle entscheidet die Einigungsstelle gemäß §§ 76 Abs. 5, 87 Abs. 2 BetrVG.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❏</w:t>
            </w:r>
          </w:p>
        </w:tc>
      </w:tr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Schlussbestimmungen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Inkrafttreten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Mindestlaufzeit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Kündigung, Kündigungsfrist und ggf. Ausschluss der Nachwirkung.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❏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1838290">
    <w:multiLevelType w:val="hybridMultilevel"/>
    <w:lvl w:ilvl="0" w:tplc="52133275">
      <w:start w:val="1"/>
      <w:numFmt w:val="decimal"/>
      <w:lvlText w:val="%1."/>
      <w:lvlJc w:val="left"/>
      <w:pPr>
        <w:ind w:left="720" w:hanging="360"/>
      </w:pPr>
    </w:lvl>
    <w:lvl w:ilvl="1" w:tplc="52133275" w:tentative="1">
      <w:start w:val="1"/>
      <w:numFmt w:val="lowerLetter"/>
      <w:lvlText w:val="%2."/>
      <w:lvlJc w:val="left"/>
      <w:pPr>
        <w:ind w:left="1440" w:hanging="360"/>
      </w:pPr>
    </w:lvl>
    <w:lvl w:ilvl="2" w:tplc="52133275" w:tentative="1">
      <w:start w:val="1"/>
      <w:numFmt w:val="lowerRoman"/>
      <w:lvlText w:val="%3."/>
      <w:lvlJc w:val="right"/>
      <w:pPr>
        <w:ind w:left="2160" w:hanging="180"/>
      </w:pPr>
    </w:lvl>
    <w:lvl w:ilvl="3" w:tplc="52133275" w:tentative="1">
      <w:start w:val="1"/>
      <w:numFmt w:val="decimal"/>
      <w:lvlText w:val="%4."/>
      <w:lvlJc w:val="left"/>
      <w:pPr>
        <w:ind w:left="2880" w:hanging="360"/>
      </w:pPr>
    </w:lvl>
    <w:lvl w:ilvl="4" w:tplc="52133275" w:tentative="1">
      <w:start w:val="1"/>
      <w:numFmt w:val="lowerLetter"/>
      <w:lvlText w:val="%5."/>
      <w:lvlJc w:val="left"/>
      <w:pPr>
        <w:ind w:left="3600" w:hanging="360"/>
      </w:pPr>
    </w:lvl>
    <w:lvl w:ilvl="5" w:tplc="52133275" w:tentative="1">
      <w:start w:val="1"/>
      <w:numFmt w:val="lowerRoman"/>
      <w:lvlText w:val="%6."/>
      <w:lvlJc w:val="right"/>
      <w:pPr>
        <w:ind w:left="4320" w:hanging="180"/>
      </w:pPr>
    </w:lvl>
    <w:lvl w:ilvl="6" w:tplc="52133275" w:tentative="1">
      <w:start w:val="1"/>
      <w:numFmt w:val="decimal"/>
      <w:lvlText w:val="%7."/>
      <w:lvlJc w:val="left"/>
      <w:pPr>
        <w:ind w:left="5040" w:hanging="360"/>
      </w:pPr>
    </w:lvl>
    <w:lvl w:ilvl="7" w:tplc="52133275" w:tentative="1">
      <w:start w:val="1"/>
      <w:numFmt w:val="lowerLetter"/>
      <w:lvlText w:val="%8."/>
      <w:lvlJc w:val="left"/>
      <w:pPr>
        <w:ind w:left="5760" w:hanging="360"/>
      </w:pPr>
    </w:lvl>
    <w:lvl w:ilvl="8" w:tplc="5213327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838289">
    <w:multiLevelType w:val="hybridMultilevel"/>
    <w:lvl w:ilvl="0" w:tplc="6541164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1838289">
    <w:abstractNumId w:val="71838289"/>
  </w:num>
  <w:num w:numId="71838290">
    <w:abstractNumId w:val="7183829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