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040b / normales + vereinfacht einstufiges Wahlverfahren / Geschäftsordnung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Gemäß § 1 Abs. 2 Satz 1 WO erlässt der Wahlvorstand des Betriebs ....</w:t>
      </w:r>
      <w:r>
        <w:rPr>
          <w:rFonts w:ascii="Courier New" w:cs="Courier New" w:eastAsia="Courier New" w:hAnsi="Courier New"/>
          <w:sz w:val="19"/>
          <w:szCs w:val="19"/>
          <w:color w:val="auto"/>
        </w:rPr>
        <w:t>.........................</w:t>
      </w:r>
      <w:r>
        <w:rPr>
          <w:rFonts w:ascii="Arial" w:cs="Arial" w:eastAsia="Arial" w:hAnsi="Arial"/>
          <w:sz w:val="19"/>
          <w:szCs w:val="19"/>
          <w:color w:val="auto"/>
        </w:rPr>
        <w:t>....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für die Betriebsratswahl 2…… folgende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Geschäftsordnung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§ 1 Wahltermin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1.1</w:t>
        <w:tab/>
        <w:t xml:space="preserve">Der erste Tag der Stimmabgabe findet am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statt.</w:t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§ 2 Büro des Wahlvorstands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Das Büro des Wahlvorstands befindet sich in Raum ...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..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..(Gebäude …....).</w: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Es ist bis zur Beendigung der Wahl an jedem Arbeitstag von ……... bis …….. Uhr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700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besetzt. Der Wahlvorstand stellt durch Beschluss sicher, dass jeweils mindestens ein Wahlvorstandsmitglied im Büro anwesend ist.</w:t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jc w:val="both"/>
        <w:ind w:left="700" w:hanging="707"/>
        <w:spacing w:after="0" w:line="233" w:lineRule="auto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2.3</w:t>
        <w:tab/>
        <w:t>Das Büro des Wahlvorstands ist zugleich dessen Betriebsadresse. Wahlvorschläge, Einsprüche gegen die Wählerliste oder sonstige Erklärungen gegenüber dem Wahlvorstand sind ausschließlich an diese Adresse zu richten.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jc w:val="both"/>
        <w:ind w:left="700" w:hanging="707"/>
        <w:spacing w:after="0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2.4</w:t>
        <w:tab/>
        <w:t>Der Wahlvorstand stellt die Bekanntmachung der genauen Betriebsadresse sowie seiner Sprechzeiten durch Aushang an den in § 5 festgelegten Stellen sicher.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§ 3 Sitzungen des Wahlvorstands</w:t>
      </w:r>
    </w:p>
    <w:p>
      <w:pPr>
        <w:spacing w:after="0" w:line="297" w:lineRule="exact"/>
        <w:rPr>
          <w:sz w:val="24"/>
          <w:szCs w:val="24"/>
          <w:color w:val="auto"/>
        </w:rPr>
      </w:pPr>
    </w:p>
    <w:p>
      <w:pPr>
        <w:jc w:val="both"/>
        <w:ind w:left="700" w:hanging="707"/>
        <w:spacing w:after="0" w:line="236" w:lineRule="auto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3.1</w:t>
        <w:tab/>
        <w:t>Die Sitzungen des Wahlvorstands beruft der/die Vorsitzende ein. Die Einladung kann telefonisch, mündlich oder schriftlich erfolgen. Der/Die Vorsitzende hat sicherzustellen, dass jedes Mitglied des Wahlvorstands von der Einladung Kenntnis erhält und an der Sitzung teilnehmen kann. Insbesondere hat er/sie räumliche Entfernungen vom Arbeitsplatz bis zum Wahlvorstandsbüro oder eine zeitweilige Unabkömmlichkeit eines Wahlvorstandsmitglieds zu berücksichtigen.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Die Sitzungen des Wahlvorstands finden regelmäßig jeden....</w:t>
      </w:r>
      <w:r>
        <w:rPr>
          <w:rFonts w:ascii="Courier New" w:cs="Courier New" w:eastAsia="Courier New" w:hAnsi="Courier New"/>
          <w:sz w:val="20"/>
          <w:szCs w:val="20"/>
          <w:color w:val="auto"/>
        </w:rPr>
        <w:t>.................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... um …...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jc w:val="both"/>
        <w:ind w:left="70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Uhr im Büro des Wahlvorstands statt. Darüber hinaus können im Einzelfall zusätzlich erforderliche Sitzungen einberufen werden. Verlangen mindestens zwei Wahlvorstandsmitglieder eine zusätzliche Sitzung, so ist der/die Vorsitzende zur Einberufung verpflichtet.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jc w:val="both"/>
        <w:ind w:left="700" w:hanging="707"/>
        <w:spacing w:after="0" w:line="229" w:lineRule="auto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3.3</w:t>
        <w:tab/>
        <w:t>Die Leitung der Sitzung obliegt dem/der Vorsitzenden. Soweit nicht bereits bei der Bestellung des Wahlvorstands ein/-e stellvertretende/-r Vorsitzende/-r bestimmt worden ist, hat dies unverzüglich zu erfolgen. Der/Die Vorsitzende übt das Hausrecht aus, in dessen Abwesenheit der/die Stellvertreter/-in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400"/>
          </w:cols>
          <w:pgMar w:left="1420" w:top="716" w:right="1420" w:bottom="1440" w:gutter="0" w:footer="0" w:header="0"/>
        </w:sectPr>
      </w:pPr>
    </w:p>
    <w:bookmarkStart w:id="1" w:name="page2"/>
    <w:bookmarkEnd w:id="1"/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040b / normales + vereinfacht einstufiges Wahlverfahren / Geschäftsordnung Wahlvorstand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§ 4 Protokoll; Wahlakten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right"/>
        <w:spacing w:after="0" w:line="2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4.1   Über  jede  Sitzung  des  Wahlvorstands  ist  ein  Protokoll  anzufertigen. Schriftführer/-in ist Herr/Frau ....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..............................</w:t>
      </w:r>
      <w:r>
        <w:rPr>
          <w:rFonts w:ascii="Arial" w:cs="Arial" w:eastAsia="Arial" w:hAnsi="Arial"/>
          <w:sz w:val="23"/>
          <w:szCs w:val="23"/>
          <w:color w:val="auto"/>
        </w:rPr>
        <w:t>.. . Jede Niederschrift soll die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0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Namen der Anwesenden und den Wortlaut der Beschlüsse enthalten. Ferner soll das Stimmenverhältnis der gefassten Beschlüsse ins Protokoll aufgenommen werden.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jc w:val="both"/>
        <w:ind w:left="700" w:hanging="707"/>
        <w:spacing w:after="0" w:line="236" w:lineRule="auto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4.2</w:t>
        <w:tab/>
        <w:t>Über jedes Schriftstück des Wahlvorstands ist eine Kopie anzufertigen. Diese soll den Wahlakten beigeheftet werden. Der/Die Schriftführer/-in ist für die ordnungsgemäße Führung der Wahlakten verantwortlich. Erklärungen, die dem Wahlvorstand gegenüber abgegeben wurden (Wahlvorschläge, Einsprüche...), werden ebenfalls in den Wahlakten verwahrt.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jc w:val="both"/>
        <w:ind w:left="700" w:hanging="707"/>
        <w:spacing w:after="0" w:line="233" w:lineRule="auto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4.3</w:t>
        <w:tab/>
        <w:t>Die Wahlunterlagen sind im Wahlvorstandsbüro unter Verschluss aufzubewahren. Der Wahlvorstand hat zu gewährleisten, dass nur dessen Mitglieder Zugang zu den Unterlagen haben.</w:t>
      </w: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§ 5 Bekanntmachungen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both"/>
        <w:ind w:left="700" w:hanging="707"/>
        <w:spacing w:after="0" w:line="230" w:lineRule="auto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5.1</w:t>
        <w:tab/>
        <w:t>Alle Beschlüsse, Aushänge oder sonstige Informationen des Wahlvorstands sind an folgenden Stellen des Betriebs bekannt zu machen: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....</w:t>
      </w:r>
      <w:r>
        <w:rPr>
          <w:rFonts w:ascii="Courier New" w:cs="Courier New" w:eastAsia="Courier New" w:hAnsi="Courier New"/>
          <w:sz w:val="11"/>
          <w:szCs w:val="11"/>
          <w:color w:val="auto"/>
        </w:rPr>
        <w:t>...........................................................................................................................</w:t>
      </w: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§ 6 Wahlhelfer</w:t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jc w:val="both"/>
        <w:ind w:left="700" w:hanging="707"/>
        <w:spacing w:after="0" w:line="228" w:lineRule="auto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6.1</w:t>
        <w:tab/>
        <w:t>Der Wahlvorstand bestellt zur Durchführung der Wahl ...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Arial" w:cs="Arial" w:eastAsia="Arial" w:hAnsi="Arial"/>
          <w:sz w:val="24"/>
          <w:szCs w:val="24"/>
          <w:color w:val="auto"/>
        </w:rPr>
        <w:t>.. (Anzahl) Wahlhelfer/-innen. Deren Gruppen- oder Gewerkschaftszugehörigkeit soll der des Wahlvorstands entsprechen.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§ 7 Zuständigkeiten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both"/>
        <w:ind w:left="700" w:hanging="707"/>
        <w:spacing w:after="0" w:line="233" w:lineRule="auto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7.1</w:t>
        <w:tab/>
        <w:t>Jedes Mitglied des Wahlvorstands ist zur Empfangnahme mündlicher oder schriftlicher Erklärungen, die dem Wahlvorstand gegenüber abzugeben sind, während der Sprechzeiten des Wahlvorstands in dessen Wahlvorstandsbüro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berechtigt. Eine Entgegennahme außerhalb des Wahlvorstandsbüros ist nicht zulässig und gilt dem Wahlvorstand gegenüber als nicht abgegeben.</w:t>
      </w: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jc w:val="both"/>
        <w:ind w:left="700" w:hanging="707"/>
        <w:spacing w:after="0" w:line="235" w:lineRule="auto"/>
        <w:tabs>
          <w:tab w:leader="none" w:pos="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7.2</w:t>
        <w:tab/>
        <w:t>Der Wahlvorstand legt in einem Beschluss die Aufteilung der vorbereitenden Maßnahmen einschließlich der Verhandlungs- und Unterzeichnungsberechtigung für die einzelnen Wahlvorstandsmitglieder fest. Vorbereitende Maßnahmen sind beispielsweise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360" w:hanging="156"/>
        <w:spacing w:after="0"/>
        <w:tabs>
          <w:tab w:leader="none" w:pos="13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Erstellung und Führung der Wählerliste,</w:t>
      </w:r>
    </w:p>
    <w:p>
      <w:pPr>
        <w:ind w:left="1360" w:hanging="156"/>
        <w:spacing w:after="0"/>
        <w:tabs>
          <w:tab w:leader="none" w:pos="13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Vorbereitung des Wahlausschreibens,</w:t>
      </w:r>
    </w:p>
    <w:p>
      <w:pPr>
        <w:ind w:left="1360" w:hanging="156"/>
        <w:spacing w:after="0"/>
        <w:tabs>
          <w:tab w:leader="none" w:pos="13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Entgegennahme von Wahlvorschlägen</w:t>
      </w:r>
    </w:p>
    <w:sectPr>
      <w:pgSz w:w="12240" w:h="15840" w:orient="portrait"/>
      <w:cols w:equalWidth="0" w:num="1">
        <w:col w:w="9400"/>
      </w:cols>
      <w:pgMar w:left="1420" w:top="716" w:right="1420" w:bottom="88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2025-02-24T10:22:14Z</dcterms:created>
  <dcterms:modified xsi:type="dcterms:W3CDTF">2025-02-24T10:22:14Z</dcterms:modified>
</cp:coreProperties>
</file>