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20" w:after="220" w:line="240" w:lineRule="auto"/>
        <w:ind w:left="0" w:right="0"/>
        <w:jc w:val="left"/>
      </w:pPr>
      <w:r>
        <w:rPr>
          <w:rFonts w:ascii="Arial" w:hAnsi="Arial" w:eastAsia="Arial" w:cs="Arial"/>
          <w:color w:val="000000"/>
          <w:sz w:val="22"/>
          <w:szCs w:val="22"/>
        </w:rPr>
        <w:t xml:space="preserve">Wahlvorstand</w:t>
      </w:r>
      <w:r>
        <w:rPr>
          <w:rFonts w:ascii="Arial" w:hAnsi="Arial" w:eastAsia="Arial" w:cs="Arial"/>
          <w:color w:val="000000"/>
          <w:sz w:val="22"/>
          <w:szCs w:val="22"/>
        </w:rPr>
        <w:t xml:space="preserve"> </w:t>
      </w:r>
      <w:r>
        <w:rPr>
          <w:rFonts w:ascii="Arial" w:hAnsi="Arial" w:eastAsia="Arial" w:cs="Arial"/>
          <w:color w:val="000000"/>
          <w:sz w:val="22"/>
          <w:szCs w:val="22"/>
        </w:rPr>
        <w:br/>
        <w:t xml:space="preserve">Wahl zur Jugend- und Auszubildendenvertretung</w:t>
      </w:r>
      <w:r>
        <w:rPr>
          <w:rFonts w:ascii="Arial" w:hAnsi="Arial" w:eastAsia="Arial" w:cs="Arial"/>
          <w:color w:val="000000"/>
          <w:sz w:val="22"/>
          <w:szCs w:val="22"/>
        </w:rPr>
        <w:t xml:space="preserve"> </w:t>
      </w:r>
      <w:r>
        <w:rPr>
          <w:rFonts w:ascii="Arial" w:hAnsi="Arial" w:eastAsia="Arial" w:cs="Arial"/>
          <w:color w:val="000000"/>
          <w:sz w:val="22"/>
          <w:szCs w:val="22"/>
        </w:rPr>
        <w:br/>
        <w:t xml:space="preserve">Betrieb ...........................................................................</w:t>
      </w:r>
      <w:r>
        <w:rPr>
          <w:rFonts w:ascii="Arial" w:hAnsi="Arial" w:eastAsia="Arial" w:cs="Arial"/>
          <w:color w:val="000000"/>
          <w:sz w:val="22"/>
          <w:szCs w:val="22"/>
        </w:rPr>
        <w:t xml:space="preserve"> </w:t>
      </w:r>
      <w:r>
        <w:rPr>
          <w:rFonts w:ascii="Arial" w:hAnsi="Arial" w:eastAsia="Arial" w:cs="Arial"/>
          <w:color w:val="000000"/>
          <w:sz w:val="22"/>
          <w:szCs w:val="22"/>
        </w:rPr>
        <w:br/>
        <w:t xml:space="preserve"> </w:t>
      </w:r>
      <w:r>
        <w:rPr>
          <w:rFonts w:ascii="Arial" w:hAnsi="Arial" w:eastAsia="Arial" w:cs="Arial"/>
          <w:color w:val="000000"/>
          <w:sz w:val="22"/>
          <w:szCs w:val="22"/>
        </w:rPr>
        <w:t xml:space="preserve"> </w:t>
      </w:r>
      <w:r>
        <w:rPr>
          <w:rFonts w:ascii="Arial" w:hAnsi="Arial" w:eastAsia="Arial" w:cs="Arial"/>
          <w:color w:val="000000"/>
          <w:sz w:val="22"/>
          <w:szCs w:val="22"/>
        </w:rPr>
        <w:br/>
        <w:t xml:space="preserve"> </w:t>
      </w:r>
      <w:r>
        <w:rPr>
          <w:rFonts w:ascii="Arial" w:hAnsi="Arial" w:eastAsia="Arial" w:cs="Arial"/>
          <w:color w:val="000000"/>
          <w:sz w:val="22"/>
          <w:szCs w:val="22"/>
        </w:rPr>
        <w:t xml:space="preserve"> </w:t>
      </w:r>
    </w:p>
    <w:p>
      <w:pPr>
        <w:widowControl w:val="on"/>
        <w:pBdr/>
        <w:spacing w:before="220" w:after="220" w:line="240" w:lineRule="auto"/>
        <w:ind w:left="0" w:right="0"/>
        <w:jc w:val="right"/>
      </w:pPr>
      <w:r>
        <w:rPr>
          <w:rFonts w:ascii="Arial" w:hAnsi="Arial" w:eastAsia="Arial" w:cs="Arial"/>
          <w:color w:val="000000"/>
          <w:sz w:val="22"/>
          <w:szCs w:val="22"/>
        </w:rPr>
        <w:t xml:space="preserve"> </w:t>
      </w:r>
      <w:r>
        <w:rPr>
          <w:rFonts w:ascii="Arial" w:hAnsi="Arial" w:eastAsia="Arial" w:cs="Arial"/>
          <w:color w:val="000000"/>
          <w:sz w:val="22"/>
          <w:szCs w:val="22"/>
        </w:rPr>
        <w:br/>
        <w:t xml:space="preserve"> ...........................................................................</w:t>
      </w:r>
      <w:r>
        <w:rPr>
          <w:rFonts w:ascii="Arial" w:hAnsi="Arial" w:eastAsia="Arial" w:cs="Arial"/>
          <w:color w:val="000000"/>
          <w:sz w:val="22"/>
          <w:szCs w:val="22"/>
        </w:rPr>
        <w:t xml:space="preserve"> </w:t>
      </w:r>
      <w:r>
        <w:rPr>
          <w:rFonts w:ascii="Arial" w:hAnsi="Arial" w:eastAsia="Arial" w:cs="Arial"/>
          <w:color w:val="000000"/>
          <w:sz w:val="22"/>
          <w:szCs w:val="22"/>
        </w:rPr>
        <w:br/>
        <w:t xml:space="preserve"> (Ort, Datum)</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br/>
        <w:t xml:space="preserve">Wählerliste ausgestellt am……………., um…………(Uhrzeit/Kürzel)</w:t>
      </w:r>
      <w:r>
        <w:rPr>
          <w:rFonts w:ascii="Arial" w:hAnsi="Arial" w:eastAsia="Arial" w:cs="Arial"/>
          <w:color w:val="000000"/>
          <w:sz w:val="22"/>
          <w:szCs w:val="22"/>
        </w:rPr>
        <w:t xml:space="preserve"> </w:t>
      </w:r>
      <w:r>
        <w:rPr>
          <w:rFonts w:ascii="Arial" w:hAnsi="Arial" w:eastAsia="Arial" w:cs="Arial"/>
          <w:color w:val="000000"/>
          <w:sz w:val="22"/>
          <w:szCs w:val="22"/>
        </w:rPr>
        <w:br/>
        <w:t xml:space="preserve">Wählerliste ausgelegt am ……………..., um………..(Uhrzeit/Kürzel)</w:t>
      </w:r>
      <w:r>
        <w:rPr>
          <w:rFonts w:ascii="Arial" w:hAnsi="Arial" w:eastAsia="Arial" w:cs="Arial"/>
          <w:color w:val="000000"/>
          <w:sz w:val="22"/>
          <w:szCs w:val="22"/>
        </w:rPr>
        <w:t xml:space="preserve"> </w:t>
      </w:r>
      <w:r>
        <w:rPr>
          <w:rFonts w:ascii="Arial" w:hAnsi="Arial" w:eastAsia="Arial" w:cs="Arial"/>
          <w:color w:val="000000"/>
          <w:sz w:val="22"/>
          <w:szCs w:val="22"/>
        </w:rPr>
        <w:br/>
        <w:t xml:space="preserve"> </w:t>
      </w:r>
      <w:r>
        <w:rPr>
          <w:rFonts w:ascii="Arial" w:hAnsi="Arial" w:eastAsia="Arial" w:cs="Arial"/>
          <w:color w:val="000000"/>
          <w:sz w:val="22"/>
          <w:szCs w:val="22"/>
        </w:rPr>
        <w:t xml:space="preserve"> </w:t>
      </w:r>
      <w:r>
        <w:rPr>
          <w:rFonts w:ascii="Arial" w:hAnsi="Arial" w:eastAsia="Arial" w:cs="Arial"/>
          <w:color w:val="000000"/>
          <w:sz w:val="22"/>
          <w:szCs w:val="22"/>
        </w:rPr>
        <w:br/>
        <w:t xml:space="preserve">Im oben genannten Betrieb ist eine Jugend- und Ausbildungsvertretung zu wählen. Dazu hat der Wahlvorstand folgende </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t xml:space="preserve"> </w:t>
      </w:r>
    </w:p>
    <w:p>
      <w:pPr>
        <w:widowControl w:val="on"/>
        <w:pBdr/>
        <w:spacing w:before="220" w:after="220" w:line="240" w:lineRule="auto"/>
        <w:ind w:left="0" w:right="0"/>
        <w:jc w:val="center"/>
      </w:pPr>
      <w:r>
        <w:rPr>
          <w:rFonts w:ascii="Arial" w:hAnsi="Arial" w:eastAsia="Arial" w:cs="Arial"/>
          <w:b/>
          <w:bCs/>
          <w:color w:val="000000"/>
          <w:sz w:val="22"/>
          <w:szCs w:val="22"/>
        </w:rPr>
        <w:t xml:space="preserve">Wählerliste zur Jugend- und Auszubildendenvertretung</w:t>
      </w:r>
      <w:r>
        <w:rPr>
          <w:rFonts w:ascii="Arial" w:hAnsi="Arial" w:eastAsia="Arial" w:cs="Arial"/>
          <w:b/>
          <w:bCs/>
          <w:color w:val="000000"/>
          <w:sz w:val="22"/>
          <w:szCs w:val="22"/>
        </w:rPr>
        <w:t xml:space="preserve"> </w:t>
      </w:r>
      <w:r>
        <w:rPr>
          <w:rFonts w:ascii="Arial" w:hAnsi="Arial" w:eastAsia="Arial" w:cs="Arial"/>
          <w:b/>
          <w:bCs/>
          <w:color w:val="000000"/>
          <w:sz w:val="22"/>
          <w:szCs w:val="22"/>
        </w:rPr>
        <w:br/>
        <w:t xml:space="preserve">- Aushang-  </w:t>
      </w:r>
      <w:r>
        <w:rPr>
          <w:rFonts w:ascii="Arial" w:hAnsi="Arial" w:eastAsia="Arial" w:cs="Arial"/>
          <w:b/>
          <w:bCs/>
          <w:color w:val="000000"/>
          <w:sz w:val="22"/>
          <w:szCs w:val="22"/>
        </w:rPr>
        <w:t xml:space="preserve"> </w:t>
      </w:r>
      <w:r>
        <w:rPr>
          <w:rFonts w:ascii="Arial" w:hAnsi="Arial" w:eastAsia="Arial" w:cs="Arial"/>
          <w:color w:val="000000"/>
          <w:sz w:val="22"/>
          <w:szCs w:val="22"/>
        </w:rPr>
        <w:br/>
        <w:t xml:space="preserve"> </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br/>
        <w:t xml:space="preserve">aufgestellt. Die Wählerliste enthält die Namen von ....... wahlberechtigten Arbeitnehmern (§§ 61I, 60 I BetrVG, davon </w:t>
      </w:r>
      <w:r>
        <w:rPr>
          <w:rFonts w:ascii="Arial" w:hAnsi="Arial" w:eastAsia="Arial" w:cs="Arial"/>
          <w:color w:val="000000"/>
          <w:sz w:val="22"/>
          <w:szCs w:val="22"/>
        </w:rPr>
        <w:t xml:space="preserve"> </w:t>
      </w:r>
      <w:r>
        <w:rPr>
          <w:rFonts w:ascii="Arial" w:hAnsi="Arial" w:eastAsia="Arial" w:cs="Arial"/>
          <w:color w:val="000000"/>
          <w:sz w:val="22"/>
          <w:szCs w:val="22"/>
        </w:rPr>
        <w:br/>
        <w:t xml:space="preserve"> </w:t>
      </w:r>
      <w:r>
        <w:rPr>
          <w:rFonts w:ascii="Arial" w:hAnsi="Arial" w:eastAsia="Arial" w:cs="Arial"/>
          <w:color w:val="000000"/>
          <w:sz w:val="22"/>
          <w:szCs w:val="22"/>
        </w:rPr>
        <w:t xml:space="preserve"> </w:t>
      </w:r>
      <w:r>
        <w:rPr>
          <w:rFonts w:ascii="Arial" w:hAnsi="Arial" w:eastAsia="Arial" w:cs="Arial"/>
          <w:color w:val="000000"/>
          <w:sz w:val="22"/>
          <w:szCs w:val="22"/>
        </w:rPr>
        <w:br/>
        <w:t xml:space="preserve">....... Frauen und </w:t>
      </w:r>
      <w:r>
        <w:rPr>
          <w:rFonts w:ascii="Arial" w:hAnsi="Arial" w:eastAsia="Arial" w:cs="Arial"/>
          <w:color w:val="000000"/>
          <w:sz w:val="22"/>
          <w:szCs w:val="22"/>
        </w:rPr>
        <w:t xml:space="preserve"> </w:t>
      </w:r>
      <w:r>
        <w:rPr>
          <w:rFonts w:ascii="Arial" w:hAnsi="Arial" w:eastAsia="Arial" w:cs="Arial"/>
          <w:color w:val="000000"/>
          <w:sz w:val="22"/>
          <w:szCs w:val="22"/>
        </w:rPr>
        <w:br/>
        <w:t xml:space="preserve"> </w:t>
      </w:r>
      <w:r>
        <w:rPr>
          <w:rFonts w:ascii="Arial" w:hAnsi="Arial" w:eastAsia="Arial" w:cs="Arial"/>
          <w:color w:val="000000"/>
          <w:sz w:val="22"/>
          <w:szCs w:val="22"/>
        </w:rPr>
        <w:t xml:space="preserve"> </w:t>
      </w:r>
      <w:r>
        <w:rPr>
          <w:rFonts w:ascii="Arial" w:hAnsi="Arial" w:eastAsia="Arial" w:cs="Arial"/>
          <w:color w:val="000000"/>
          <w:sz w:val="22"/>
          <w:szCs w:val="22"/>
        </w:rPr>
        <w:br/>
        <w:t xml:space="preserve">....... Männer.</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b/>
          <w:bCs/>
          <w:color w:val="000000"/>
          <w:sz w:val="22"/>
          <w:szCs w:val="22"/>
        </w:rPr>
        <w:t xml:space="preserve">Liste wahlberechtigte Frauen:</w:t>
      </w:r>
      <w:r>
        <w:rPr>
          <w:rFonts w:ascii="Arial" w:hAnsi="Arial" w:eastAsia="Arial" w:cs="Arial"/>
          <w:b/>
          <w:bCs/>
          <w:color w:val="000000"/>
          <w:sz w:val="22"/>
          <w:szCs w:val="22"/>
        </w:rPr>
        <w:t xml:space="preserve"> </w:t>
      </w:r>
    </w:p>
    <w:tbl>
      <w:tblPr>
        <w:tblStyle w:val="TableGridPHPDOCX"/>
        <w:tblCellMar>
          <w:left w:type="dxa" w:w="0"/>
          <w:right w:type="dxa" w:w="0"/>
        </w:tblCellMar>
        <w:tblW w:w="0" w:type="auto"/>
        <w:tblInd w:w="0" w:type="auto"/>
        <w:tblBorders/>
      </w:tblPr>
      <w:tblGrid>
        <w:gridCol w:w="1"/>
        <w:gridCol w:w="1"/>
        <w:gridCol w:w="1"/>
        <w:gridCol w:w="1"/>
        <w:gridCol w:w="1"/>
        <w:gridCol w:w="1"/>
      </w:tblGrid>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Nr.</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Familienname</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Vorname</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Im Betriebsteil bzw. Organisationsbereich</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aktives Wahlrecht</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passives</w:t>
            </w: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br/>
              <w:t xml:space="preserve">Wahlrecht</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bl>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b/>
          <w:bCs/>
          <w:color w:val="000000"/>
          <w:sz w:val="22"/>
          <w:szCs w:val="22"/>
        </w:rPr>
        <w:t xml:space="preserve">Liste wahlberechtigte Männer:</w:t>
      </w:r>
      <w:r>
        <w:rPr>
          <w:rFonts w:ascii="Arial" w:hAnsi="Arial" w:eastAsia="Arial" w:cs="Arial"/>
          <w:b/>
          <w:bCs/>
          <w:color w:val="000000"/>
          <w:sz w:val="22"/>
          <w:szCs w:val="22"/>
        </w:rPr>
        <w:t xml:space="preserve"> </w:t>
      </w:r>
    </w:p>
    <w:tbl>
      <w:tblPr>
        <w:tblStyle w:val="TableGridPHPDOCX"/>
        <w:tblCellMar>
          <w:left w:type="dxa" w:w="0"/>
          <w:right w:type="dxa" w:w="0"/>
        </w:tblCellMar>
        <w:tblW w:w="0" w:type="auto"/>
        <w:tblInd w:w="0" w:type="auto"/>
        <w:tblBorders/>
      </w:tblPr>
      <w:tblGrid>
        <w:gridCol w:w="1"/>
        <w:gridCol w:w="1"/>
        <w:gridCol w:w="1"/>
        <w:gridCol w:w="1"/>
        <w:gridCol w:w="1"/>
        <w:gridCol w:w="1"/>
      </w:tblGrid>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Nr.</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Familienname</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Vorname</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Im Betriebsteil bzw. Organisationsbereich</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aktives Wahlrecht</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passives</w:t>
            </w: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br/>
              <w:t xml:space="preserve">Wahlrecht</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bl>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b/>
          <w:bCs/>
          <w:color w:val="000000"/>
          <w:sz w:val="22"/>
          <w:szCs w:val="22"/>
        </w:rPr>
        <w:t xml:space="preserve">Liste wahlberechtigte 3. Geschlecht:</w:t>
      </w:r>
      <w:r>
        <w:rPr>
          <w:rFonts w:ascii="Arial" w:hAnsi="Arial" w:eastAsia="Arial" w:cs="Arial"/>
          <w:b/>
          <w:bCs/>
          <w:color w:val="000000"/>
          <w:sz w:val="22"/>
          <w:szCs w:val="22"/>
        </w:rPr>
        <w:t xml:space="preserve"> </w:t>
      </w:r>
    </w:p>
    <w:tbl>
      <w:tblPr>
        <w:tblStyle w:val="TableGridPHPDOCX"/>
        <w:tblCellMar>
          <w:left w:type="dxa" w:w="0"/>
          <w:right w:type="dxa" w:w="0"/>
        </w:tblCellMar>
        <w:tblW w:w="0" w:type="auto"/>
        <w:tblInd w:w="0" w:type="auto"/>
        <w:tblBorders/>
      </w:tblPr>
      <w:tblGrid>
        <w:gridCol w:w="1"/>
        <w:gridCol w:w="1"/>
        <w:gridCol w:w="1"/>
        <w:gridCol w:w="1"/>
        <w:gridCol w:w="1"/>
        <w:gridCol w:w="1"/>
      </w:tblGrid>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Nr.</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Familienname</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Vorname</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Im Betriebsteil bzw. Organisationsbereich</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aktives Wahlrecht</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passives</w:t>
            </w: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br/>
              <w:t xml:space="preserve">Wahlrecht</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r>
        <w:trPr>
          <w:cantSplit/>
          <w:trHeight w:val="0" w:hRule="atLeast"/>
        </w:trPr>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c>
          <w:tcPr>
            <w:tcW w:w="0" w:type="auto"/>
            <w:tcBorders>
              <w:top w:val="single" w:color="000000" w:sz="5"/>
              <w:left w:val="single" w:color="000000" w:sz="5"/>
              <w:bottom w:val="single" w:color="000000" w:sz="5"/>
              <w:right w:val="single" w:color="000000" w:sz="5"/>
            </w:tcBorders>
            <w:tcMar>
              <w:top w:w="15" w:type="dxa"/>
              <w:left w:w="15" w:type="dxa"/>
              <w:bottom w:w="15" w:type="dxa"/>
              <w:right w:w="15" w:type="dxa"/>
            </w:tcMar>
            <w:textDirection w:val="lrTb"/>
            <w:vAlign w:val="center"/>
          </w:tcPr>
          <w:p>
            <w:pPr>
              <w:keepLines w:val="on"/>
              <w:widowControl w:val="on"/>
              <w:pBdr/>
              <w:spacing w:before="220" w:after="220" w:line="240" w:lineRule="auto"/>
              <w:ind w:left="0" w:right="0"/>
              <w:jc w:val="left"/>
              <w:textDirection w:val="lrTb"/>
              <w:textAlignment w:val="center"/>
            </w:pPr>
            <w:r>
              <w:rPr>
                <w:rFonts w:ascii="Arial" w:hAnsi="Arial" w:eastAsia="Arial" w:cs="Arial"/>
                <w:color w:val="000000"/>
                <w:position w:val="-3"/>
                <w:sz w:val="22"/>
                <w:szCs w:val="22"/>
              </w:rPr>
              <w:t xml:space="preserve"> </w:t>
            </w:r>
            <w:r>
              <w:rPr>
                <w:rFonts w:ascii="Arial" w:hAnsi="Arial" w:eastAsia="Arial" w:cs="Arial"/>
                <w:color w:val="000000"/>
                <w:position w:val="-3"/>
                <w:sz w:val="22"/>
                <w:szCs w:val="22"/>
              </w:rPr>
              <w:t xml:space="preserve"> </w:t>
            </w:r>
          </w:p>
        </w:tc>
      </w:tr>
    </w:tbl>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t xml:space="preserve"> </w:t>
      </w:r>
    </w:p>
    <w:p>
      <w:pPr>
        <w:widowControl w:val="on"/>
        <w:pBdr/>
        <w:spacing w:before="220" w:after="220" w:line="240" w:lineRule="auto"/>
        <w:ind w:left="0" w:right="0"/>
        <w:jc w:val="center"/>
      </w:pPr>
      <w:r>
        <w:rPr>
          <w:rFonts w:ascii="Arial" w:hAnsi="Arial" w:eastAsia="Arial" w:cs="Arial"/>
          <w:b/>
          <w:bCs/>
          <w:color w:val="000000"/>
          <w:sz w:val="22"/>
          <w:szCs w:val="22"/>
        </w:rPr>
        <w:t xml:space="preserve">Erläuterungen und Hinweise für das Formular</w:t>
      </w:r>
      <w:r>
        <w:rPr>
          <w:rFonts w:ascii="Arial" w:hAnsi="Arial" w:eastAsia="Arial" w:cs="Arial"/>
          <w:b/>
          <w:bCs/>
          <w:color w:val="000000"/>
          <w:sz w:val="22"/>
          <w:szCs w:val="22"/>
        </w:rPr>
        <w:t xml:space="preserve"> </w:t>
      </w:r>
      <w:r>
        <w:rPr>
          <w:rFonts w:ascii="Arial" w:hAnsi="Arial" w:eastAsia="Arial" w:cs="Arial"/>
          <w:b/>
          <w:bCs/>
          <w:color w:val="000000"/>
          <w:sz w:val="22"/>
          <w:szCs w:val="22"/>
        </w:rPr>
        <w:br/>
        <w:t xml:space="preserve">Externe</w:t>
      </w:r>
      <w:r>
        <w:rPr>
          <w:rFonts w:ascii="Arial" w:hAnsi="Arial" w:eastAsia="Arial" w:cs="Arial"/>
          <w:b/>
          <w:bCs/>
          <w:color w:val="000000"/>
          <w:sz w:val="22"/>
          <w:szCs w:val="22"/>
        </w:rPr>
        <w:t xml:space="preserve">Wählerliste zur Wahl der Jugend-und Auszubildendenvertretung </w:t>
      </w:r>
      <w:r>
        <w:rPr>
          <w:rFonts w:ascii="Arial" w:hAnsi="Arial" w:eastAsia="Arial" w:cs="Arial"/>
          <w:b/>
          <w:bCs/>
          <w:color w:val="000000"/>
          <w:sz w:val="22"/>
          <w:szCs w:val="22"/>
        </w:rPr>
        <w:t xml:space="preserve"> </w:t>
      </w:r>
    </w:p>
    <w:p>
      <w:pPr>
        <w:widowControl w:val="on"/>
        <w:pBdr/>
        <w:spacing w:before="220" w:after="220" w:line="240" w:lineRule="auto"/>
        <w:ind w:left="0" w:right="0"/>
        <w:jc w:val="center"/>
      </w:pPr>
      <w:r>
        <w:rPr>
          <w:rFonts w:ascii="Arial" w:hAnsi="Arial" w:eastAsia="Arial" w:cs="Arial"/>
          <w:b/>
          <w:bCs/>
          <w:color w:val="000000"/>
          <w:sz w:val="22"/>
          <w:szCs w:val="22"/>
        </w:rPr>
        <w:t xml:space="preserve">Externe</w:t>
      </w:r>
      <w:r>
        <w:rPr>
          <w:rFonts w:ascii="Arial" w:hAnsi="Arial" w:eastAsia="Arial" w:cs="Arial"/>
          <w:color w:val="000000"/>
          <w:sz w:val="22"/>
          <w:szCs w:val="22"/>
        </w:rPr>
        <w:t xml:space="preserve">Wählerliste – zum Aushang</w:t>
      </w:r>
      <w:r>
        <w:rPr>
          <w:rFonts w:ascii="Arial" w:hAnsi="Arial" w:eastAsia="Arial" w:cs="Arial"/>
          <w:b/>
          <w:bCs/>
          <w:color w:val="000000"/>
          <w:sz w:val="22"/>
          <w:szCs w:val="22"/>
        </w:rPr>
        <w:t xml:space="preserve"> </w:t>
      </w:r>
      <w:r>
        <w:rPr>
          <w:rFonts w:ascii="Arial" w:hAnsi="Arial" w:eastAsia="Arial" w:cs="Arial"/>
          <w:b/>
          <w:bCs/>
          <w:color w:val="000000"/>
          <w:sz w:val="22"/>
          <w:szCs w:val="22"/>
        </w:rPr>
        <w:br/>
        <w:t xml:space="preserve"> </w:t>
      </w:r>
      <w:r>
        <w:rPr>
          <w:rFonts w:ascii="Arial" w:hAnsi="Arial" w:eastAsia="Arial" w:cs="Arial"/>
          <w:b/>
          <w:bCs/>
          <w:color w:val="000000"/>
          <w:sz w:val="22"/>
          <w:szCs w:val="22"/>
        </w:rPr>
        <w:t xml:space="preserve"> </w:t>
      </w:r>
    </w:p>
    <w:p>
      <w:pPr>
        <w:widowControl w:val="on"/>
        <w:pBdr/>
        <w:spacing w:before="220" w:after="220" w:line="240" w:lineRule="auto"/>
        <w:ind w:left="0" w:right="0"/>
        <w:jc w:val="center"/>
      </w:pPr>
      <w:r>
        <w:rPr>
          <w:rFonts w:ascii="Arial" w:hAnsi="Arial" w:eastAsia="Arial" w:cs="Arial"/>
          <w:b/>
          <w:bCs/>
          <w:color w:val="000000"/>
          <w:sz w:val="22"/>
          <w:szCs w:val="22"/>
        </w:rPr>
        <w:t xml:space="preserve">Informationen zum aktiven Wahlrecht:</w:t>
      </w:r>
      <w:r>
        <w:rPr>
          <w:rFonts w:ascii="Arial" w:hAnsi="Arial" w:eastAsia="Arial" w:cs="Arial"/>
          <w:b/>
          <w:bCs/>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b/>
          <w:bCs/>
          <w:color w:val="000000"/>
          <w:sz w:val="22"/>
          <w:szCs w:val="22"/>
        </w:rPr>
        <w:br/>
        <w:t xml:space="preserve">Wahlberechtigt</w:t>
      </w:r>
      <w:r>
        <w:rPr>
          <w:rFonts w:ascii="Arial" w:hAnsi="Arial" w:eastAsia="Arial" w:cs="Arial"/>
          <w:b/>
          <w:bCs/>
          <w:color w:val="000000"/>
          <w:sz w:val="22"/>
          <w:szCs w:val="22"/>
        </w:rPr>
        <w:t xml:space="preserve">sind</w:t>
      </w:r>
      <w:r>
        <w:rPr>
          <w:rFonts w:ascii="Arial" w:hAnsi="Arial" w:eastAsia="Arial" w:cs="Arial"/>
          <w:color w:val="000000"/>
          <w:sz w:val="22"/>
          <w:szCs w:val="22"/>
        </w:rPr>
        <w:t xml:space="preserve">alle jugendlichen Arbeitnehmer (d.h. alle unter 18) und Azubis ( §§ 60 Abs. 1, 61 Abs. 1 BetrVG).</w:t>
      </w:r>
      <w:r>
        <w:rPr>
          <w:rFonts w:ascii="Arial" w:hAnsi="Arial" w:eastAsia="Arial" w:cs="Arial"/>
          <w:color w:val="000000"/>
          <w:sz w:val="22"/>
          <w:szCs w:val="22"/>
        </w:rPr>
        <w:t xml:space="preserve"> </w:t>
      </w:r>
      <w:r>
        <w:rPr>
          <w:rFonts w:ascii="Arial" w:hAnsi="Arial" w:eastAsia="Arial" w:cs="Arial"/>
          <w:color w:val="000000"/>
          <w:sz w:val="22"/>
          <w:szCs w:val="22"/>
        </w:rPr>
        <w:br/>
        <w:t xml:space="preserve">Diese müssen am Tag der JAV-Wahl in einem Arbeits- oder einem Ausbildungsverhältnis im Betrieb beschäftigt sein. Wie lange sie schon im Betrieb dabei sind, ist nicht wichtig. Für das angeführte Lebensalter ist als Stichtag der (letzte) Wahltag maßgebend.</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color w:val="000000"/>
          <w:sz w:val="22"/>
          <w:szCs w:val="22"/>
        </w:rPr>
        <w:t xml:space="preserve"> </w:t>
      </w:r>
    </w:p>
    <w:p>
      <w:pPr>
        <w:widowControl w:val="on"/>
        <w:pBdr/>
        <w:spacing w:before="220" w:after="220" w:line="240" w:lineRule="auto"/>
        <w:ind w:left="0" w:right="0"/>
        <w:jc w:val="center"/>
      </w:pPr>
      <w:r>
        <w:rPr>
          <w:rFonts w:ascii="Arial" w:hAnsi="Arial" w:eastAsia="Arial" w:cs="Arial"/>
          <w:color w:val="000000"/>
          <w:sz w:val="22"/>
          <w:szCs w:val="22"/>
        </w:rPr>
        <w:t xml:space="preserve">Informationen zum</w:t>
      </w:r>
      <w:r>
        <w:rPr>
          <w:rFonts w:ascii="Arial" w:hAnsi="Arial" w:eastAsia="Arial" w:cs="Arial"/>
          <w:b/>
          <w:bCs/>
          <w:color w:val="000000"/>
          <w:sz w:val="22"/>
          <w:szCs w:val="22"/>
        </w:rPr>
        <w:t xml:space="preserve">passiven</w:t>
      </w:r>
      <w:r>
        <w:rPr>
          <w:rFonts w:ascii="Arial" w:hAnsi="Arial" w:eastAsia="Arial" w:cs="Arial"/>
          <w:color w:val="000000"/>
          <w:sz w:val="22"/>
          <w:szCs w:val="22"/>
        </w:rPr>
        <w:t xml:space="preserve">Wahlrecht:</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 </w:t>
      </w:r>
      <w:r>
        <w:rPr>
          <w:rFonts w:ascii="Arial" w:hAnsi="Arial" w:eastAsia="Arial" w:cs="Arial"/>
          <w:b/>
          <w:bCs/>
          <w:color w:val="000000"/>
          <w:sz w:val="22"/>
          <w:szCs w:val="22"/>
        </w:rPr>
        <w:br/>
        <w:t xml:space="preserve">Wählbar</w:t>
      </w:r>
      <w:r>
        <w:rPr>
          <w:rFonts w:ascii="Arial" w:hAnsi="Arial" w:eastAsia="Arial" w:cs="Arial"/>
          <w:color w:val="000000"/>
          <w:sz w:val="22"/>
          <w:szCs w:val="22"/>
        </w:rPr>
        <w:t xml:space="preserve"> </w:t>
      </w:r>
      <w:r>
        <w:rPr>
          <w:rFonts w:ascii="Arial" w:hAnsi="Arial" w:eastAsia="Arial" w:cs="Arial"/>
          <w:color w:val="000000"/>
          <w:sz w:val="22"/>
          <w:szCs w:val="22"/>
        </w:rPr>
        <w:t xml:space="preserve">sind alle Arbeitnehmer, die das 25. Lebensjahr noch nicht vollendet haben. (Hierzu zählen diejenigen, die sich nicht in einer Berufsausbildung befinden.) sowie Azubis, unabhängig von ihrem Alter. Sie alle dürfen sich als Kandidat für die JAV aufstellen (§ 61 Abs. 2 BetrVG). Für das angeführte Lebensalter ist als Stichtag der (letzte) Wahltag maßgebend.</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Das trifft aber nicht auf Betriebsratsmitglieder zu (§ 61 Abs. 2. S. 2 BetrVG). Ersatzmitglieder des Betriebsrats dürfen wiederum für die JAV kandidieren, vorausgesetzt sie sind nicht zeitweise oder endgültig in den Betriebsrat nachgerückt.</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Auch Arbeitnehmer, die wegen strafrechtlicher Verfolgung die Fähigkeit verloren haben, Rechte aus öffentlichen Wahlen zu erlangen, sind nicht wählbar (§ 61 Abs. 2 S. 1 i.V.m. § 8 Abs. 1 S. 3 BetrVG).</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Ebenfalls nicht wählbar sind Arbeitnehmer eines anderen Arbeitgebers, die nach dem Arbeitnehmerüberlassungs-gesetz zur Arbeitsleistung überlassen worden sind (§ 14 II 1 AÜG).</w:t>
      </w:r>
      <w:r>
        <w:rPr>
          <w:rFonts w:ascii="Arial" w:hAnsi="Arial" w:eastAsia="Arial" w:cs="Arial"/>
          <w:color w:val="000000"/>
          <w:sz w:val="22"/>
          <w:szCs w:val="22"/>
        </w:rPr>
        <w:t xml:space="preserve"> </w:t>
      </w:r>
    </w:p>
    <w:p>
      <w:pPr>
        <w:widowControl w:val="on"/>
        <w:pBdr/>
        <w:spacing w:before="220" w:after="220" w:line="240" w:lineRule="auto"/>
        <w:ind w:left="0" w:right="0"/>
        <w:jc w:val="left"/>
      </w:pPr>
      <w:r>
        <w:rPr>
          <w:rFonts w:ascii="Arial" w:hAnsi="Arial" w:eastAsia="Arial" w:cs="Arial"/>
          <w:color w:val="000000"/>
          <w:sz w:val="22"/>
          <w:szCs w:val="22"/>
        </w:rPr>
        <w:t xml:space="preserve">Außerdem muss gemäß § 62 Abs. 3 BetrVG das Geschlecht, das bei euch im Betrieb in der Minderheit ist, seinem zahlenmäßigen Verhältnis entsprechend in der JAV vertreten sein, wenn diese aus mindestens drei Mitgliedern besteht. Das ist aber erst ab 21 wahlberechtigten Arbeitnehmern und Auszubildenden der Fall.</w:t>
      </w:r>
      <w:r>
        <w:rPr>
          <w:rFonts w:ascii="Arial" w:hAnsi="Arial" w:eastAsia="Arial" w:cs="Arial"/>
          <w:color w:val="000000"/>
          <w:sz w:val="22"/>
          <w:szCs w:val="22"/>
        </w:rPr>
        <w:t xml:space="preserve"> </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6572">
    <w:multiLevelType w:val="hybridMultilevel"/>
    <w:lvl w:ilvl="0" w:tplc="39256003">
      <w:start w:val="1"/>
      <w:numFmt w:val="decimal"/>
      <w:lvlText w:val="%1."/>
      <w:lvlJc w:val="left"/>
      <w:pPr>
        <w:ind w:left="720" w:hanging="360"/>
      </w:pPr>
    </w:lvl>
    <w:lvl w:ilvl="1" w:tplc="39256003" w:tentative="1">
      <w:start w:val="1"/>
      <w:numFmt w:val="lowerLetter"/>
      <w:lvlText w:val="%2."/>
      <w:lvlJc w:val="left"/>
      <w:pPr>
        <w:ind w:left="1440" w:hanging="360"/>
      </w:pPr>
    </w:lvl>
    <w:lvl w:ilvl="2" w:tplc="39256003" w:tentative="1">
      <w:start w:val="1"/>
      <w:numFmt w:val="lowerRoman"/>
      <w:lvlText w:val="%3."/>
      <w:lvlJc w:val="right"/>
      <w:pPr>
        <w:ind w:left="2160" w:hanging="180"/>
      </w:pPr>
    </w:lvl>
    <w:lvl w:ilvl="3" w:tplc="39256003" w:tentative="1">
      <w:start w:val="1"/>
      <w:numFmt w:val="decimal"/>
      <w:lvlText w:val="%4."/>
      <w:lvlJc w:val="left"/>
      <w:pPr>
        <w:ind w:left="2880" w:hanging="360"/>
      </w:pPr>
    </w:lvl>
    <w:lvl w:ilvl="4" w:tplc="39256003" w:tentative="1">
      <w:start w:val="1"/>
      <w:numFmt w:val="lowerLetter"/>
      <w:lvlText w:val="%5."/>
      <w:lvlJc w:val="left"/>
      <w:pPr>
        <w:ind w:left="3600" w:hanging="360"/>
      </w:pPr>
    </w:lvl>
    <w:lvl w:ilvl="5" w:tplc="39256003" w:tentative="1">
      <w:start w:val="1"/>
      <w:numFmt w:val="lowerRoman"/>
      <w:lvlText w:val="%6."/>
      <w:lvlJc w:val="right"/>
      <w:pPr>
        <w:ind w:left="4320" w:hanging="180"/>
      </w:pPr>
    </w:lvl>
    <w:lvl w:ilvl="6" w:tplc="39256003" w:tentative="1">
      <w:start w:val="1"/>
      <w:numFmt w:val="decimal"/>
      <w:lvlText w:val="%7."/>
      <w:lvlJc w:val="left"/>
      <w:pPr>
        <w:ind w:left="5040" w:hanging="360"/>
      </w:pPr>
    </w:lvl>
    <w:lvl w:ilvl="7" w:tplc="39256003" w:tentative="1">
      <w:start w:val="1"/>
      <w:numFmt w:val="lowerLetter"/>
      <w:lvlText w:val="%8."/>
      <w:lvlJc w:val="left"/>
      <w:pPr>
        <w:ind w:left="5760" w:hanging="360"/>
      </w:pPr>
    </w:lvl>
    <w:lvl w:ilvl="8" w:tplc="39256003" w:tentative="1">
      <w:start w:val="1"/>
      <w:numFmt w:val="lowerRoman"/>
      <w:lvlText w:val="%9."/>
      <w:lvlJc w:val="right"/>
      <w:pPr>
        <w:ind w:left="6480" w:hanging="180"/>
      </w:pPr>
    </w:lvl>
  </w:abstractNum>
  <w:abstractNum w:abstractNumId="16571">
    <w:multiLevelType w:val="hybridMultilevel"/>
    <w:lvl w:ilvl="0" w:tplc="386651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571">
    <w:abstractNumId w:val="16571"/>
  </w:num>
  <w:num w:numId="16572">
    <w:abstractNumId w:val="165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253211801" Type="http://schemas.microsoft.com/office/2011/relationships/commentsExtended" Target="commentsExtended.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