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Mitteilung an die Geschäftsleitung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An die Geschäftsleitung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b/>
          <w:bCs/>
          <w:color w:val="000000"/>
          <w:sz w:val="22"/>
          <w:szCs w:val="22"/>
        </w:rPr>
        <w:t xml:space="preserve">Information über den Besuch einer Schulung gemäß § 179 Abs. 4 und 8 SGB IX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Die Schwerbehindertenvertretung hat am                den Entschluss gefasst,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die Vertrauensperson schwerbehinderter Menschen / das stellvertretende Mitglied der Schwerbehindertenvertretung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Frau / Herrn                                               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auf eine Schulungsveranstaltung der W.A.F. Institut für Betriebsräte-Fortbildung AG mit dem Thema: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______________________________________________________________________</w:t>
      </w: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gemäß § 179 Abs. 4 SGB IX zu entsenden.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Die Veranstaltung findet vom           bis            in            statt.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Die in dem oben genannten Seminar vermittelten Kenntnisse sind für eine sach- und fachgerechte Arbeit der Schwerbehindertenvertretung gemäß § 179 Abs. 4 SGB IX erforderlich. Die betrieblichen Notwendigkeiten hinsichtlich der zeitlichen Lage der Schulungsveranstaltung wurden berücksichtigt.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Die Ausschreibung des Seminars mit Angabe zu den Kostenarten, der Höhe der anfallenden Kosten und der Themenplan liegen diesem Schreiben bei.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Sollte ich innerhalb der nächsten zwei Wochen nichts von Ihnen hören, gehe ich davon aus, dass der Seminarteilnahme aus Ihrer Sicht nichts entgegensteht.</w: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t xml:space="preserve"> </w:t>
      </w:r>
    </w:p>
    <w:p>
      <w:r>
        <w:pict>
          <v:rect id="_x0000_i1026" style="width:0;height:1.5pt" o:hralign="left" o:hrstd="t" o:hr="t" o:hrnoshade="t" fillcolor="#aca899" stroked="f"/>
        </w:pict>
      </w:r>
    </w:p>
    <w:p>
      <w:pPr>
        <w:widowControl w:val="on"/>
        <w:pBdr/>
        <w:spacing w:before="220" w:after="220" w:line="240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2"/>
          <w:szCs w:val="22"/>
        </w:rPr>
        <w:br/>
        <w:t xml:space="preserve">Ort, Datum    Unterschrift der Vertrauensperson / des SBV-Stellvertreters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14="http://schemas.microsoft.com/office/word/2010/wordml" xmlns:w15="http://schemas.microsoft.com/office/word/2012/wordml" xmlns:w="http://schemas.openxmlformats.org/wordprocessingml/2006/main" xmlns:wne="http://schemas.microsoft.com/office/word/2006/wordml" mc:Ignorable="w14 w15 wp14">
  <w:abstractNum w:abstractNumId="29831">
    <w:multiLevelType w:val="hybridMultilevel"/>
    <w:lvl w:ilvl="0" w:tplc="62222782">
      <w:start w:val="1"/>
      <w:numFmt w:val="decimal"/>
      <w:lvlText w:val="%1."/>
      <w:lvlJc w:val="left"/>
      <w:pPr>
        <w:ind w:left="720" w:hanging="360"/>
      </w:pPr>
    </w:lvl>
    <w:lvl w:ilvl="1" w:tplc="62222782" w:tentative="1">
      <w:start w:val="1"/>
      <w:numFmt w:val="lowerLetter"/>
      <w:lvlText w:val="%2."/>
      <w:lvlJc w:val="left"/>
      <w:pPr>
        <w:ind w:left="1440" w:hanging="360"/>
      </w:pPr>
    </w:lvl>
    <w:lvl w:ilvl="2" w:tplc="62222782" w:tentative="1">
      <w:start w:val="1"/>
      <w:numFmt w:val="lowerRoman"/>
      <w:lvlText w:val="%3."/>
      <w:lvlJc w:val="right"/>
      <w:pPr>
        <w:ind w:left="2160" w:hanging="180"/>
      </w:pPr>
    </w:lvl>
    <w:lvl w:ilvl="3" w:tplc="62222782" w:tentative="1">
      <w:start w:val="1"/>
      <w:numFmt w:val="decimal"/>
      <w:lvlText w:val="%4."/>
      <w:lvlJc w:val="left"/>
      <w:pPr>
        <w:ind w:left="2880" w:hanging="360"/>
      </w:pPr>
    </w:lvl>
    <w:lvl w:ilvl="4" w:tplc="62222782" w:tentative="1">
      <w:start w:val="1"/>
      <w:numFmt w:val="lowerLetter"/>
      <w:lvlText w:val="%5."/>
      <w:lvlJc w:val="left"/>
      <w:pPr>
        <w:ind w:left="3600" w:hanging="360"/>
      </w:pPr>
    </w:lvl>
    <w:lvl w:ilvl="5" w:tplc="62222782" w:tentative="1">
      <w:start w:val="1"/>
      <w:numFmt w:val="lowerRoman"/>
      <w:lvlText w:val="%6."/>
      <w:lvlJc w:val="right"/>
      <w:pPr>
        <w:ind w:left="4320" w:hanging="180"/>
      </w:pPr>
    </w:lvl>
    <w:lvl w:ilvl="6" w:tplc="62222782" w:tentative="1">
      <w:start w:val="1"/>
      <w:numFmt w:val="decimal"/>
      <w:lvlText w:val="%7."/>
      <w:lvlJc w:val="left"/>
      <w:pPr>
        <w:ind w:left="5040" w:hanging="360"/>
      </w:pPr>
    </w:lvl>
    <w:lvl w:ilvl="7" w:tplc="62222782" w:tentative="1">
      <w:start w:val="1"/>
      <w:numFmt w:val="lowerLetter"/>
      <w:lvlText w:val="%8."/>
      <w:lvlJc w:val="left"/>
      <w:pPr>
        <w:ind w:left="5760" w:hanging="360"/>
      </w:pPr>
    </w:lvl>
    <w:lvl w:ilvl="8" w:tplc="62222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30">
    <w:multiLevelType w:val="hybridMultilevel"/>
    <w:lvl w:ilvl="0" w:tplc="585000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9830">
    <w:abstractNumId w:val="29830"/>
  </w:num>
  <w:num w:numId="29831">
    <w:abstractNumId w:val="298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750224844" Type="http://schemas.microsoft.com/office/2011/relationships/commentsExtended" Target="commentsExtended.xml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